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outlineLvl w:val="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附件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二</w:t>
      </w:r>
      <w:r>
        <w:rPr>
          <w:rFonts w:hint="eastAsia" w:ascii="仿宋_GB2312" w:hAnsi="宋体" w:eastAsia="仿宋_GB2312"/>
          <w:sz w:val="28"/>
          <w:szCs w:val="28"/>
        </w:rPr>
        <w:t>：</w:t>
      </w:r>
    </w:p>
    <w:p>
      <w:pPr>
        <w:spacing w:line="300" w:lineRule="auto"/>
        <w:jc w:val="center"/>
        <w:outlineLvl w:val="0"/>
        <w:rPr>
          <w:rFonts w:hint="eastAsia" w:ascii="仿宋_GB2312" w:hAnsi="Times New Roman" w:eastAsia="仿宋_GB2312"/>
          <w:b/>
          <w:sz w:val="24"/>
        </w:rPr>
      </w:pPr>
      <w:r>
        <w:rPr>
          <w:rFonts w:hint="eastAsia" w:ascii="仿宋_GB2312" w:hAnsi="宋体" w:eastAsia="仿宋_GB2312"/>
          <w:b/>
          <w:sz w:val="32"/>
          <w:szCs w:val="32"/>
        </w:rPr>
        <w:t>技术响应、偏离情况说明表</w:t>
      </w:r>
    </w:p>
    <w:p>
      <w:pPr>
        <w:adjustRightInd/>
        <w:snapToGrid/>
        <w:spacing w:after="0" w:line="360" w:lineRule="auto"/>
        <w:rPr>
          <w:rFonts w:hint="eastAsia" w:ascii="仿宋_GB2312" w:hAnsi="Times New Roman" w:eastAsia="仿宋_GB2312"/>
          <w:sz w:val="24"/>
          <w:u w:val="single"/>
          <w:lang w:val="en-US" w:eastAsia="zh-CN"/>
        </w:rPr>
      </w:pPr>
      <w:r>
        <w:rPr>
          <w:rFonts w:hint="eastAsia" w:ascii="仿宋_GB2312" w:hAnsi="宋体" w:eastAsia="仿宋_GB2312"/>
          <w:sz w:val="24"/>
        </w:rPr>
        <w:t>采购项目名称：</w:t>
      </w:r>
      <w:r>
        <w:rPr>
          <w:rFonts w:hint="eastAsia" w:ascii="仿宋_GB2312" w:hAnsi="Times New Roman" w:eastAsia="仿宋_GB2312"/>
          <w:sz w:val="24"/>
          <w:u w:val="single"/>
          <w:lang w:val="en-US" w:eastAsia="zh-CN"/>
        </w:rPr>
        <w:t>广西艺术学院9号楼学生公寓引进热水服务招标</w:t>
      </w:r>
    </w:p>
    <w:tbl>
      <w:tblPr>
        <w:tblStyle w:val="5"/>
        <w:tblpPr w:leftFromText="180" w:rightFromText="180" w:vertAnchor="text" w:horzAnchor="page" w:tblpX="1512" w:tblpY="477"/>
        <w:tblOverlap w:val="never"/>
        <w:tblW w:w="9854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294"/>
        <w:gridCol w:w="4542"/>
        <w:gridCol w:w="1860"/>
        <w:gridCol w:w="139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762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294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454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</w:rPr>
              <w:t>规格及技术参数</w:t>
            </w:r>
          </w:p>
        </w:tc>
        <w:tc>
          <w:tcPr>
            <w:tcW w:w="186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是否有负偏离</w:t>
            </w:r>
          </w:p>
        </w:tc>
        <w:tc>
          <w:tcPr>
            <w:tcW w:w="1396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具体负偏离情况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76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294" w:type="dxa"/>
            <w:vMerge w:val="restart"/>
            <w:tcBorders>
              <w:top w:val="single" w:color="auto" w:sz="8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ind w:left="0" w:firstLine="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智能即热式电热水器</w:t>
            </w:r>
          </w:p>
        </w:tc>
        <w:tc>
          <w:tcPr>
            <w:tcW w:w="454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触摸式灯光键控制面板；</w:t>
            </w:r>
          </w:p>
          <w:p>
            <w:pPr>
              <w:ind w:left="0" w:firstLine="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2、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功率：8.8KW；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电源：220V，50Hz；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4、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供水方式：24小时全天候供应热水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5、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出水最高温度：55度；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6、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机身尺寸（宽*高*厚）310×500×100mm（±2%）；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7、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材质：进口ABS+IMD模内覆膜拉丝闪银双层面壳和阻燃机壳；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8、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温度显示必须采用数码显示，水不开无水流出；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9、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智能变频恒温/双断双开保护控制；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10、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进口尼龙+硅胶内置防电墙；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11、智能蓝牙、接听电话；</w:t>
            </w:r>
          </w:p>
          <w:p>
            <w:pPr>
              <w:pStyle w:val="2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12、正常市政水压下，每分钟出水量不低于3L 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bookmarkStart w:id="0" w:name="_GoBack"/>
            <w:bookmarkEnd w:id="0"/>
          </w:p>
        </w:tc>
        <w:tc>
          <w:tcPr>
            <w:tcW w:w="186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96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1" w:hRule="atLeast"/>
        </w:trPr>
        <w:tc>
          <w:tcPr>
            <w:tcW w:w="76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94" w:type="dxa"/>
            <w:vMerge w:val="continue"/>
            <w:tcBorders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ind w:left="0" w:firstLine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4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防漏电保护</w:t>
            </w:r>
          </w:p>
          <w:p>
            <w:pPr>
              <w:numPr>
                <w:ilvl w:val="0"/>
                <w:numId w:val="1"/>
              </w:num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ABS阻燃机壳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防干烧保护装置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4、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进口双可控硅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5、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3D-MAX6芯加热系统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6、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双断双开继电器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7、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微电脑控制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8、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进、出水温度检测</w:t>
            </w:r>
          </w:p>
          <w:p>
            <w:pPr>
              <w:tabs>
                <w:tab w:val="left" w:pos="804"/>
              </w:tabs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186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96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>
      <w:pPr>
        <w:adjustRightInd/>
        <w:snapToGrid/>
        <w:spacing w:after="0" w:line="360" w:lineRule="auto"/>
        <w:rPr>
          <w:rFonts w:hint="eastAsia" w:ascii="仿宋_GB2312" w:hAnsi="Times New Roman" w:eastAsia="仿宋_GB2312"/>
          <w:sz w:val="24"/>
          <w:u w:val="single"/>
          <w:lang w:val="en-US" w:eastAsia="zh-CN"/>
        </w:rPr>
      </w:pPr>
    </w:p>
    <w:p>
      <w:pPr>
        <w:spacing w:line="500" w:lineRule="exact"/>
        <w:rPr>
          <w:rFonts w:hint="eastAsia" w:ascii="仿宋_GB2312" w:hAnsi="宋体" w:eastAsia="仿宋_GB2312"/>
          <w:sz w:val="24"/>
        </w:rPr>
      </w:pPr>
    </w:p>
    <w:p>
      <w:pPr>
        <w:snapToGrid w:val="0"/>
        <w:spacing w:line="360" w:lineRule="auto"/>
        <w:ind w:firstLine="420" w:firstLineChars="200"/>
        <w:rPr>
          <w:rFonts w:hint="eastAsia" w:ascii="仿宋_GB2312" w:hAnsi="宋体" w:eastAsia="仿宋_GB2312"/>
          <w:bCs/>
          <w:szCs w:val="21"/>
        </w:rPr>
      </w:pPr>
      <w:r>
        <w:rPr>
          <w:rFonts w:hint="eastAsia" w:ascii="仿宋_GB2312" w:hAnsi="宋体" w:eastAsia="仿宋_GB2312"/>
          <w:bCs/>
          <w:szCs w:val="21"/>
        </w:rPr>
        <w:t>注：⑴表格内容均需按要求填写并盖章，不得留空。</w:t>
      </w:r>
    </w:p>
    <w:p>
      <w:pPr>
        <w:snapToGrid w:val="0"/>
        <w:spacing w:line="360" w:lineRule="auto"/>
        <w:ind w:firstLine="420" w:firstLineChars="200"/>
        <w:rPr>
          <w:rFonts w:hint="eastAsia" w:ascii="仿宋_GB2312" w:hAnsi="宋体" w:eastAsia="仿宋_GB2312"/>
          <w:bCs/>
          <w:szCs w:val="21"/>
        </w:rPr>
      </w:pPr>
      <w:r>
        <w:rPr>
          <w:rFonts w:hint="eastAsia" w:ascii="仿宋_GB2312" w:hAnsi="宋体" w:eastAsia="仿宋_GB2312"/>
          <w:bCs/>
          <w:szCs w:val="21"/>
        </w:rPr>
        <w:t>⑵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文件承诺不得直接复制采购文件需求，如果采购文件需求为小于或大于某个数值标准时，采购文件承诺内容应当写明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货物具体参数或响应承诺的具体数值，否则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评委评审时有可能</w:t>
      </w:r>
      <w:r>
        <w:rPr>
          <w:rFonts w:hint="eastAsia" w:ascii="仿宋_GB2312" w:hAnsi="宋体" w:eastAsia="仿宋_GB2312"/>
          <w:bCs/>
          <w:szCs w:val="21"/>
        </w:rPr>
        <w:t>按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无效处理。</w:t>
      </w:r>
    </w:p>
    <w:p>
      <w:pPr>
        <w:snapToGrid w:val="0"/>
        <w:spacing w:line="360" w:lineRule="auto"/>
        <w:ind w:firstLine="420" w:firstLineChars="200"/>
        <w:rPr>
          <w:rFonts w:hint="eastAsia" w:ascii="仿宋_GB2312" w:hAnsi="宋体" w:eastAsia="仿宋_GB2312"/>
          <w:bCs/>
          <w:szCs w:val="21"/>
        </w:rPr>
      </w:pPr>
      <w:r>
        <w:rPr>
          <w:rFonts w:hint="eastAsia" w:ascii="仿宋_GB2312" w:hAnsi="宋体" w:eastAsia="仿宋_GB2312"/>
          <w:bCs/>
          <w:szCs w:val="21"/>
        </w:rPr>
        <w:t>⑶当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文件的技术参数低于采购文件要求时，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人应当如实写明“负偏离”，否则视为虚假应标。</w:t>
      </w:r>
    </w:p>
    <w:p>
      <w:pPr>
        <w:pStyle w:val="4"/>
        <w:spacing w:line="360" w:lineRule="auto"/>
        <w:rPr>
          <w:rFonts w:hint="eastAsia" w:ascii="仿宋_GB2312" w:hAnsi="宋体" w:eastAsia="仿宋_GB2312"/>
          <w:sz w:val="24"/>
          <w:szCs w:val="24"/>
        </w:rPr>
      </w:pPr>
    </w:p>
    <w:p>
      <w:pPr>
        <w:pStyle w:val="4"/>
        <w:spacing w:line="360" w:lineRule="auto"/>
        <w:rPr>
          <w:rFonts w:hint="eastAsia" w:ascii="仿宋_GB2312" w:hAnsi="宋体" w:eastAsia="仿宋_GB2312"/>
          <w:sz w:val="24"/>
          <w:szCs w:val="24"/>
          <w:u w:val="single"/>
        </w:rPr>
      </w:pPr>
      <w:r>
        <w:rPr>
          <w:rFonts w:hint="eastAsia" w:ascii="仿宋_GB2312" w:hAnsi="宋体" w:eastAsia="仿宋_GB2312"/>
          <w:sz w:val="24"/>
          <w:szCs w:val="24"/>
        </w:rPr>
        <w:t>法定代表人或法定代表人授权代表签字：</w:t>
      </w:r>
      <w:r>
        <w:rPr>
          <w:rFonts w:hint="eastAsia" w:ascii="仿宋_GB2312" w:hAnsi="宋体" w:eastAsia="仿宋_GB2312"/>
          <w:sz w:val="24"/>
          <w:szCs w:val="24"/>
          <w:u w:val="single"/>
        </w:rPr>
        <w:t xml:space="preserve">          </w:t>
      </w:r>
    </w:p>
    <w:p>
      <w:pPr>
        <w:pStyle w:val="4"/>
        <w:spacing w:line="360" w:lineRule="auto"/>
        <w:rPr>
          <w:rFonts w:hint="eastAsia" w:ascii="仿宋_GB2312" w:hAnsi="宋体" w:eastAsia="仿宋_GB2312"/>
          <w:sz w:val="24"/>
          <w:szCs w:val="24"/>
          <w:u w:val="single"/>
        </w:rPr>
      </w:pPr>
      <w:r>
        <w:rPr>
          <w:rFonts w:hint="eastAsia" w:ascii="仿宋_GB2312" w:hAnsi="宋体" w:eastAsia="仿宋_GB2312"/>
          <w:sz w:val="24"/>
          <w:szCs w:val="24"/>
        </w:rPr>
        <w:t>供应商名称（盖章）：</w:t>
      </w:r>
      <w:r>
        <w:rPr>
          <w:rFonts w:hint="eastAsia" w:ascii="仿宋_GB2312" w:hAnsi="宋体" w:eastAsia="仿宋_GB2312"/>
          <w:sz w:val="24"/>
          <w:szCs w:val="24"/>
          <w:u w:val="single"/>
        </w:rPr>
        <w:t xml:space="preserve">               </w:t>
      </w:r>
    </w:p>
    <w:p>
      <w:pPr>
        <w:pStyle w:val="4"/>
        <w:spacing w:line="360" w:lineRule="auto"/>
        <w:rPr>
          <w:rFonts w:hint="eastAsia" w:ascii="仿宋_GB2312" w:hAnsi="宋体" w:eastAsia="仿宋_GB2312"/>
          <w:sz w:val="24"/>
          <w:szCs w:val="24"/>
          <w:u w:val="single"/>
        </w:rPr>
      </w:pPr>
      <w:r>
        <w:rPr>
          <w:rFonts w:hint="eastAsia" w:ascii="仿宋_GB2312" w:hAnsi="宋体" w:eastAsia="仿宋_GB2312"/>
          <w:sz w:val="24"/>
          <w:szCs w:val="24"/>
        </w:rPr>
        <w:t>日   期：</w:t>
      </w:r>
      <w:r>
        <w:rPr>
          <w:rFonts w:hint="eastAsia" w:ascii="仿宋_GB2312" w:hAnsi="宋体" w:eastAsia="仿宋_GB2312"/>
          <w:sz w:val="24"/>
          <w:szCs w:val="24"/>
          <w:u w:val="single"/>
        </w:rPr>
        <w:t xml:space="preserve">  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04BEE6"/>
    <w:multiLevelType w:val="singleLevel"/>
    <w:tmpl w:val="7B04BEE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D213B"/>
    <w:rsid w:val="06FE32C4"/>
    <w:rsid w:val="13E93252"/>
    <w:rsid w:val="29263433"/>
    <w:rsid w:val="2AA36E27"/>
    <w:rsid w:val="2C0C0D12"/>
    <w:rsid w:val="3F7A2C42"/>
    <w:rsid w:val="4A667B2B"/>
    <w:rsid w:val="737B4855"/>
    <w:rsid w:val="7B1B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left="0" w:leftChars="0" w:firstLine="0" w:firstLineChars="0"/>
    </w:pPr>
    <w:rPr>
      <w:rFonts w:eastAsia="宋体"/>
    </w:rPr>
  </w:style>
  <w:style w:type="paragraph" w:styleId="3">
    <w:name w:val="Body Text Indent"/>
    <w:basedOn w:val="1"/>
    <w:uiPriority w:val="0"/>
    <w:pPr>
      <w:spacing w:after="120"/>
      <w:ind w:left="420" w:leftChars="200"/>
    </w:pPr>
    <w:rPr>
      <w:rFonts w:ascii="Times New Roman" w:hAnsi="Times New Roman" w:cs="Times New Roman"/>
      <w:sz w:val="21"/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2021-03-19T08:01:00Z</dcterms:created>
  <dc:creator>DELL</dc:creator>
  <cp:lastModifiedBy>Jianbo_Lee</cp:lastModifiedBy>
  <dcterms:modified xsi:type="dcterms:W3CDTF">2021-07-09T08:06:18Z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A550CDB4A0644C15B5C08274409FACD1</vt:lpwstr>
  </property>
</Properties>
</file>