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680"/>
        </w:tabs>
        <w:adjustRightInd w:val="0"/>
        <w:snapToGrid w:val="0"/>
        <w:spacing w:line="360" w:lineRule="auto"/>
        <w:jc w:val="center"/>
        <w:rPr>
          <w:rFonts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广西艺术学院电气设备维护保养服务招标评分办法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微软雅黑" w:hAnsi="微软雅黑" w:eastAsia="微软雅黑" w:cs="微软雅黑"/>
          <w:color w:val="333333"/>
          <w:sz w:val="21"/>
          <w:szCs w:val="21"/>
        </w:rPr>
      </w:pP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（一）对进入详评的，采用百分制综合评分法。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（二）计分办法（按四舍五入取至百分位）。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Style w:val="9"/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1、价格分……………………………………………………………20分</w:t>
      </w:r>
    </w:p>
    <w:p>
      <w:pPr>
        <w:pStyle w:val="2"/>
        <w:adjustRightInd w:val="0"/>
        <w:snapToGrid w:val="0"/>
        <w:spacing w:line="360" w:lineRule="auto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以进入评标的最低的投标报价为20分。</w:t>
      </w:r>
    </w:p>
    <w:p>
      <w:pPr>
        <w:pStyle w:val="2"/>
        <w:adjustRightInd w:val="0"/>
        <w:snapToGrid w:val="0"/>
        <w:spacing w:line="360" w:lineRule="auto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 xml:space="preserve">某投标人价格分 =  （最低投标价/某投标人的报价）×20分  </w:t>
      </w:r>
    </w:p>
    <w:p>
      <w:pPr>
        <w:pStyle w:val="2"/>
        <w:numPr>
          <w:ilvl w:val="0"/>
          <w:numId w:val="1"/>
        </w:numPr>
        <w:adjustRightInd w:val="0"/>
        <w:snapToGrid w:val="0"/>
        <w:spacing w:line="360" w:lineRule="auto"/>
        <w:rPr>
          <w:rStyle w:val="9"/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Style w:val="9"/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技术分……………………………………………………………</w:t>
      </w:r>
      <w:r>
        <w:rPr>
          <w:rStyle w:val="9"/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56</w:t>
      </w:r>
      <w:r>
        <w:rPr>
          <w:rStyle w:val="9"/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分</w:t>
      </w:r>
    </w:p>
    <w:p>
      <w:pPr>
        <w:pStyle w:val="2"/>
        <w:numPr>
          <w:ilvl w:val="0"/>
          <w:numId w:val="2"/>
        </w:numPr>
        <w:adjustRightInd w:val="0"/>
        <w:snapToGrid w:val="0"/>
        <w:spacing w:line="360" w:lineRule="auto"/>
        <w:rPr>
          <w:rStyle w:val="9"/>
          <w:rFonts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</w:pPr>
      <w:r>
        <w:rPr>
          <w:rStyle w:val="9"/>
          <w:rFonts w:hint="eastAsia"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  <w:t>公司技术资质（满分10分）</w:t>
      </w:r>
    </w:p>
    <w:p>
      <w:pPr>
        <w:pStyle w:val="2"/>
        <w:adjustRightInd w:val="0"/>
        <w:snapToGrid w:val="0"/>
        <w:spacing w:line="360" w:lineRule="auto"/>
        <w:ind w:firstLine="560" w:firstLineChars="200"/>
        <w:rPr>
          <w:rFonts w:hint="default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投标人须具备承装（修、试）电力设施许可证，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承修类级别至少为五级。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承修类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一级得10分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，承修类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二级得8分，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承修类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三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级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得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6分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承修类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级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得4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分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其他级别不得分。</w:t>
      </w:r>
    </w:p>
    <w:p>
      <w:pPr>
        <w:pStyle w:val="2"/>
        <w:numPr>
          <w:ilvl w:val="0"/>
          <w:numId w:val="2"/>
        </w:numPr>
        <w:adjustRightInd w:val="0"/>
        <w:snapToGrid w:val="0"/>
        <w:spacing w:line="360" w:lineRule="auto"/>
        <w:rPr>
          <w:rStyle w:val="9"/>
          <w:rFonts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</w:pPr>
      <w:r>
        <w:rPr>
          <w:rStyle w:val="9"/>
          <w:rFonts w:hint="eastAsia"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  <w:t>人员技术资质（满分12分）</w:t>
      </w:r>
    </w:p>
    <w:p>
      <w:pPr>
        <w:pStyle w:val="2"/>
        <w:numPr>
          <w:ilvl w:val="0"/>
          <w:numId w:val="3"/>
        </w:numPr>
        <w:adjustRightInd w:val="0"/>
        <w:snapToGrid w:val="0"/>
        <w:spacing w:line="360" w:lineRule="auto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本项目所提供的技术人员团队中，如有特种设备作业人员高压电工证（电气试验或继电保护）的，每有一位得1分，满分6分，所提供的技术人员需要提供所缴纳近半年的社保证明。</w:t>
      </w:r>
    </w:p>
    <w:p>
      <w:pPr>
        <w:pStyle w:val="2"/>
        <w:numPr>
          <w:ilvl w:val="0"/>
          <w:numId w:val="3"/>
        </w:numPr>
        <w:adjustRightInd w:val="0"/>
        <w:snapToGrid w:val="0"/>
        <w:spacing w:line="360" w:lineRule="auto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本项目所提供的技术人员团队中，如有高处作业证的，每有一位得1分，满分6分，所提供的技术人员需要提供所缴纳近半年的社保证明。</w:t>
      </w:r>
    </w:p>
    <w:p>
      <w:pPr>
        <w:pStyle w:val="2"/>
        <w:adjustRightInd w:val="0"/>
        <w:snapToGrid w:val="0"/>
        <w:spacing w:line="360" w:lineRule="auto"/>
        <w:rPr>
          <w:rStyle w:val="9"/>
          <w:rFonts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  <w:lang w:eastAsia="zh-CN"/>
        </w:rPr>
        <w:t>）</w:t>
      </w:r>
      <w:r>
        <w:rPr>
          <w:rStyle w:val="9"/>
          <w:rFonts w:hint="eastAsia"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  <w:t>24小时应急服务电话（满分3分）</w:t>
      </w:r>
    </w:p>
    <w:p>
      <w:pPr>
        <w:pStyle w:val="2"/>
        <w:adjustRightInd w:val="0"/>
        <w:snapToGrid w:val="0"/>
        <w:spacing w:line="360" w:lineRule="auto"/>
        <w:ind w:firstLine="560" w:firstLineChars="200"/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本项目要求必须有1个24小时应急服务电话，能多提供</w:t>
      </w:r>
      <w:r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个24小时应急服务电话（且包含固定电话和手机）的得</w:t>
      </w:r>
      <w:r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分，最多共得</w:t>
      </w:r>
      <w:r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3</w:t>
      </w: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分。</w:t>
      </w:r>
    </w:p>
    <w:p>
      <w:pPr>
        <w:pStyle w:val="2"/>
        <w:numPr>
          <w:ilvl w:val="0"/>
          <w:numId w:val="2"/>
        </w:numPr>
        <w:adjustRightInd w:val="0"/>
        <w:snapToGrid w:val="0"/>
        <w:spacing w:line="360" w:lineRule="auto"/>
        <w:rPr>
          <w:rStyle w:val="9"/>
          <w:rFonts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</w:pPr>
      <w:r>
        <w:rPr>
          <w:rStyle w:val="9"/>
          <w:rFonts w:hint="eastAsia" w:ascii="仿宋_GB2312" w:hAnsi="微软雅黑" w:eastAsia="仿宋_GB2312" w:cs="仿宋_GB2312"/>
          <w:b w:val="0"/>
          <w:bCs/>
          <w:color w:val="333333"/>
          <w:sz w:val="28"/>
          <w:szCs w:val="28"/>
          <w:shd w:val="clear" w:color="auto" w:fill="FFFFFF"/>
        </w:rPr>
        <w:t>应急响应时间（满分6分）</w:t>
      </w:r>
    </w:p>
    <w:p>
      <w:pPr>
        <w:pStyle w:val="2"/>
        <w:adjustRightInd w:val="0"/>
        <w:snapToGrid w:val="0"/>
        <w:spacing w:line="360" w:lineRule="auto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本项目要求发现电气设备突发性故障或安全隐患必须2小时内赶到现场进行处理故障，在此基础上，每减少半小时得2分，满分6分。</w:t>
      </w:r>
    </w:p>
    <w:p>
      <w:pPr>
        <w:pStyle w:val="2"/>
        <w:numPr>
          <w:ilvl w:val="0"/>
          <w:numId w:val="2"/>
        </w:numPr>
        <w:adjustRightInd w:val="0"/>
        <w:snapToGrid w:val="0"/>
        <w:spacing w:line="360" w:lineRule="auto"/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  <w:t>维保服务方案（满分15分）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微软雅黑" w:hAnsi="微软雅黑" w:eastAsia="微软雅黑" w:cs="微软雅黑"/>
          <w:color w:val="333333"/>
          <w:sz w:val="21"/>
          <w:szCs w:val="21"/>
        </w:rPr>
      </w:pP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一档（0~3 分）：提供的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维护</w:t>
      </w: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保障服务没有针对性，对本项目运维工作范围了解甚少或对运维工作范围描述不准确；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微软雅黑" w:hAnsi="微软雅黑" w:eastAsia="微软雅黑" w:cs="微软雅黑"/>
          <w:color w:val="333333"/>
          <w:sz w:val="21"/>
          <w:szCs w:val="21"/>
        </w:rPr>
      </w:pP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二档（3.1~8分）：提供的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维护</w:t>
      </w: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保障服务有针对性，对本项目运维工作范围有了解较多、描述准确，对巡检和排查故障的工作内容提供有详细的工作流程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，且能在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highlight w:val="none"/>
          <w:shd w:val="clear" w:color="auto" w:fill="FFFFFF"/>
        </w:rPr>
        <w:t>1小时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内到达故障现场处理问题的</w:t>
      </w: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；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三档（8.1~1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5</w:t>
      </w: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分）：提供的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维护</w:t>
      </w: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保障服务有针对性，对本项目运维工作范围有了解较多、描述准确，对巡检和排查故障的工作内容提供详细的工作流程、排查注意事项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，且能在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highlight w:val="none"/>
          <w:shd w:val="clear" w:color="auto" w:fill="FFFFFF"/>
        </w:rPr>
        <w:t>半小时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内到达故障现场处理问题的。</w:t>
      </w:r>
    </w:p>
    <w:p>
      <w:pPr>
        <w:pStyle w:val="6"/>
        <w:numPr>
          <w:ilvl w:val="0"/>
          <w:numId w:val="2"/>
        </w:numPr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元器件更换品牌（满分10分）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承诺更换元器件为原厂品牌的得10分，承诺更换元器件为原厂同等品牌的评</w:t>
      </w:r>
      <w:r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6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分，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highlight w:val="none"/>
          <w:shd w:val="clear" w:color="auto" w:fill="FFFFFF"/>
        </w:rPr>
        <w:t>其他情况的不得分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需要提供相关证明。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3、商务分</w:t>
      </w:r>
      <w:r>
        <w:rPr>
          <w:rStyle w:val="9"/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………………………………………………………………</w:t>
      </w:r>
      <w:r>
        <w:rPr>
          <w:rStyle w:val="9"/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24</w:t>
      </w:r>
      <w:r>
        <w:rPr>
          <w:rStyle w:val="9"/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分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（1）本地化服务能力（满分3分）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投标人承诺能提供本地化服务能力得3分，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highlight w:val="none"/>
          <w:shd w:val="clear" w:color="auto" w:fill="FFFFFF"/>
        </w:rPr>
        <w:t>不能提供的不得分，</w:t>
      </w: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须提供相关证明。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（2）电网备案（满分5分）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投标人在南方电网平台有备案的得5分，未备案的不得分。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提供相关证明。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（3）历年业绩（满分8分）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列举自2017年1月1日至截止投标时间，提供电气设备维护保养或项目抢修业绩，合同金额须</w:t>
      </w:r>
      <w:bookmarkStart w:id="0" w:name="_GoBack"/>
      <w:r>
        <w:rPr>
          <w:rFonts w:hint="eastAsia" w:ascii="仿宋_GB2312" w:hAnsi="微软雅黑" w:eastAsia="仿宋_GB2312" w:cs="仿宋_GB2312"/>
          <w:color w:val="333333"/>
          <w:sz w:val="28"/>
          <w:szCs w:val="28"/>
          <w:highlight w:val="none"/>
          <w:shd w:val="clear" w:color="auto" w:fill="FFFFFF"/>
        </w:rPr>
        <w:t>达20万元以上</w:t>
      </w:r>
      <w:bookmarkEnd w:id="0"/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：列举一个项目合同得2分，满分8分。承诺所提供的保养项目真实有效，以合同复印件为准。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（4）公司认证体系（满分6分）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投标人通过ISO9001质量管理体系认证、ISO14001环境管理体系认证、OHSAS18001职业健康安全管理体系认证证书，每通过1项得2分，满分为6分。</w:t>
      </w:r>
    </w:p>
    <w:p>
      <w:pPr>
        <w:pStyle w:val="6"/>
        <w:numPr>
          <w:ilvl w:val="0"/>
          <w:numId w:val="4"/>
        </w:numPr>
        <w:shd w:val="clear" w:color="auto" w:fill="FFFFFF"/>
        <w:spacing w:before="0" w:beforeAutospacing="0" w:after="210" w:afterAutospacing="0" w:line="315" w:lineRule="atLeast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公司信誉（满分2分）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投标人提供已服务过的单位为“好评”的，且出具被服务单位主管物业部门的有效证明，每有一个得1分，满分为2分；</w:t>
      </w:r>
    </w:p>
    <w:p>
      <w:pPr>
        <w:pStyle w:val="6"/>
        <w:shd w:val="clear" w:color="auto" w:fill="FFFFFF"/>
        <w:spacing w:before="0" w:beforeAutospacing="0" w:after="210" w:afterAutospacing="0" w:line="315" w:lineRule="atLeast"/>
        <w:ind w:firstLine="555"/>
        <w:rPr>
          <w:rFonts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333333"/>
          <w:sz w:val="28"/>
          <w:szCs w:val="28"/>
          <w:shd w:val="clear" w:color="auto" w:fill="FFFFFF"/>
        </w:rPr>
        <w:t>注：所有评分项均需要提供有效证明材料。</w:t>
      </w:r>
    </w:p>
    <w:p>
      <w:pPr>
        <w:pStyle w:val="2"/>
        <w:adjustRightInd w:val="0"/>
        <w:snapToGrid w:val="0"/>
        <w:spacing w:line="360" w:lineRule="auto"/>
        <w:rPr>
          <w:rFonts w:ascii="仿宋_GB2312" w:hAnsi="微软雅黑" w:eastAsia="仿宋_GB2312" w:cs="仿宋_GB2312"/>
          <w:color w:val="333333"/>
          <w:kern w:val="0"/>
          <w:sz w:val="28"/>
          <w:szCs w:val="28"/>
          <w:shd w:val="clear" w:color="auto" w:fill="FFFFFF"/>
        </w:rPr>
      </w:pPr>
    </w:p>
    <w:p>
      <w:pPr>
        <w:pStyle w:val="2"/>
        <w:adjustRightInd w:val="0"/>
        <w:snapToGrid w:val="0"/>
        <w:spacing w:line="360" w:lineRule="auto"/>
      </w:pPr>
    </w:p>
    <w:p>
      <w:pPr>
        <w:tabs>
          <w:tab w:val="left" w:pos="1680"/>
        </w:tabs>
        <w:adjustRightInd w:val="0"/>
        <w:snapToGrid w:val="0"/>
        <w:spacing w:line="360" w:lineRule="auto"/>
        <w:rPr>
          <w:rFonts w:asciiTheme="minorEastAsia" w:hAnsiTheme="minorEastAsia" w:eastAsiaTheme="minorEastAsia" w:cstheme="minorEastAsia"/>
          <w:b/>
          <w:sz w:val="36"/>
          <w:szCs w:val="36"/>
        </w:rPr>
      </w:pPr>
    </w:p>
    <w:p>
      <w:pPr>
        <w:pStyle w:val="2"/>
        <w:adjustRightInd w:val="0"/>
        <w:snapToGrid w:val="0"/>
        <w:spacing w:before="0" w:beforeAutospacing="0" w:after="0" w:afterAutospacing="0" w:line="336" w:lineRule="auto"/>
        <w:ind w:firstLine="560" w:firstLineChars="200"/>
        <w:rPr>
          <w:rFonts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"/>
        <w:adjustRightInd w:val="0"/>
        <w:snapToGrid w:val="0"/>
        <w:spacing w:before="0" w:beforeAutospacing="0" w:after="0" w:afterAutospacing="0" w:line="360" w:lineRule="auto"/>
        <w:jc w:val="both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adjustRightInd w:val="0"/>
        <w:snapToGrid w:val="0"/>
        <w:spacing w:before="0" w:beforeAutospacing="0" w:after="0" w:afterAutospacing="0" w:line="360" w:lineRule="auto"/>
        <w:jc w:val="both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ind w:firstLine="2520" w:firstLineChars="900"/>
        <w:rPr>
          <w:sz w:val="28"/>
          <w:szCs w:val="28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rPr>
          <w:b/>
          <w:bCs/>
          <w:sz w:val="24"/>
        </w:rPr>
      </w:pPr>
    </w:p>
    <w:p>
      <w:pPr>
        <w:rPr>
          <w:b/>
          <w:bCs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87DFBC"/>
    <w:multiLevelType w:val="singleLevel"/>
    <w:tmpl w:val="ED87DFBC"/>
    <w:lvl w:ilvl="0" w:tentative="0">
      <w:start w:val="5"/>
      <w:numFmt w:val="decimal"/>
      <w:suff w:val="nothing"/>
      <w:lvlText w:val="（%1）"/>
      <w:lvlJc w:val="left"/>
    </w:lvl>
  </w:abstractNum>
  <w:abstractNum w:abstractNumId="1">
    <w:nsid w:val="285B98D8"/>
    <w:multiLevelType w:val="singleLevel"/>
    <w:tmpl w:val="285B98D8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13E4607"/>
    <w:multiLevelType w:val="singleLevel"/>
    <w:tmpl w:val="413E460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77D354C7"/>
    <w:multiLevelType w:val="singleLevel"/>
    <w:tmpl w:val="77D354C7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D8"/>
    <w:rsid w:val="00170E1A"/>
    <w:rsid w:val="003211B7"/>
    <w:rsid w:val="003B4F54"/>
    <w:rsid w:val="00512636"/>
    <w:rsid w:val="00524B6B"/>
    <w:rsid w:val="00760A83"/>
    <w:rsid w:val="00905188"/>
    <w:rsid w:val="00CB7BB9"/>
    <w:rsid w:val="00D043D8"/>
    <w:rsid w:val="00DB7AA0"/>
    <w:rsid w:val="00E443DF"/>
    <w:rsid w:val="00F6471B"/>
    <w:rsid w:val="05D02AE9"/>
    <w:rsid w:val="062868C0"/>
    <w:rsid w:val="06F74F97"/>
    <w:rsid w:val="07555F49"/>
    <w:rsid w:val="0A4E1D25"/>
    <w:rsid w:val="0FF5515A"/>
    <w:rsid w:val="10B66F78"/>
    <w:rsid w:val="10FE0B1D"/>
    <w:rsid w:val="121860AA"/>
    <w:rsid w:val="12840877"/>
    <w:rsid w:val="14D66236"/>
    <w:rsid w:val="17784075"/>
    <w:rsid w:val="203B45F4"/>
    <w:rsid w:val="2384084C"/>
    <w:rsid w:val="256464F1"/>
    <w:rsid w:val="26330C3D"/>
    <w:rsid w:val="26635314"/>
    <w:rsid w:val="289C0695"/>
    <w:rsid w:val="2DBD297B"/>
    <w:rsid w:val="30564F3E"/>
    <w:rsid w:val="305B3762"/>
    <w:rsid w:val="323943B4"/>
    <w:rsid w:val="33071262"/>
    <w:rsid w:val="37A27326"/>
    <w:rsid w:val="395D2CF1"/>
    <w:rsid w:val="3B615A92"/>
    <w:rsid w:val="3E561567"/>
    <w:rsid w:val="3E865583"/>
    <w:rsid w:val="43597D54"/>
    <w:rsid w:val="436B7AFA"/>
    <w:rsid w:val="44455AF6"/>
    <w:rsid w:val="4B15570D"/>
    <w:rsid w:val="4B410272"/>
    <w:rsid w:val="4F793E35"/>
    <w:rsid w:val="508B1CA4"/>
    <w:rsid w:val="52DF28FA"/>
    <w:rsid w:val="547028A1"/>
    <w:rsid w:val="5E913A29"/>
    <w:rsid w:val="5EE01448"/>
    <w:rsid w:val="5F672764"/>
    <w:rsid w:val="5FF1500F"/>
    <w:rsid w:val="60D215F9"/>
    <w:rsid w:val="61E80299"/>
    <w:rsid w:val="62640DEA"/>
    <w:rsid w:val="661545AE"/>
    <w:rsid w:val="66505BDA"/>
    <w:rsid w:val="67287118"/>
    <w:rsid w:val="674367C6"/>
    <w:rsid w:val="686A5DA7"/>
    <w:rsid w:val="687C4ABE"/>
    <w:rsid w:val="6A984FB9"/>
    <w:rsid w:val="6DA23DF4"/>
    <w:rsid w:val="6DE23135"/>
    <w:rsid w:val="732D7413"/>
    <w:rsid w:val="74DF4983"/>
    <w:rsid w:val="752932F4"/>
    <w:rsid w:val="75FA776B"/>
    <w:rsid w:val="78B2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theme="minorBidi"/>
      <w:sz w:val="24"/>
    </w:rPr>
  </w:style>
  <w:style w:type="paragraph" w:styleId="3">
    <w:name w:val="Body Text Indent 2"/>
    <w:basedOn w:val="1"/>
    <w:link w:val="13"/>
    <w:qFormat/>
    <w:uiPriority w:val="0"/>
    <w:pPr>
      <w:spacing w:after="120" w:line="480" w:lineRule="auto"/>
      <w:ind w:left="200" w:leftChars="2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纯文本 Char"/>
    <w:qFormat/>
    <w:uiPriority w:val="0"/>
    <w:rPr>
      <w:rFonts w:ascii="宋体" w:hAnsi="宋体" w:eastAsia="宋体"/>
      <w:sz w:val="24"/>
      <w:szCs w:val="24"/>
    </w:rPr>
  </w:style>
  <w:style w:type="character" w:customStyle="1" w:styleId="13">
    <w:name w:val="正文文本缩进 2 字符"/>
    <w:basedOn w:val="8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4">
    <w:name w:val="纯文本 字符"/>
    <w:basedOn w:val="8"/>
    <w:link w:val="2"/>
    <w:semiHidden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203</Words>
  <Characters>1163</Characters>
  <Lines>9</Lines>
  <Paragraphs>2</Paragraphs>
  <TotalTime>2</TotalTime>
  <ScaleCrop>false</ScaleCrop>
  <LinksUpToDate>false</LinksUpToDate>
  <CharactersWithSpaces>1364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2021-07-09T00:06:00Z</dcterms:created>
  <dc:creator>f298032</dc:creator>
  <cp:lastModifiedBy>Jianbo_Lee</cp:lastModifiedBy>
  <cp:lastPrinted>2021-04-22T12:47:00Z</cp:lastPrinted>
  <dcterms:modified xsi:type="dcterms:W3CDTF">2021-07-09T08:46:54Z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F9593623E97B4141BA24F661A39EE732</vt:lpwstr>
  </property>
</Properties>
</file>