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highlight w:val="none"/>
          <w:lang w:val="en-US" w:eastAsia="zh-CN"/>
        </w:rPr>
      </w:pPr>
      <w:r>
        <w:rPr>
          <w:rFonts w:hint="eastAsia"/>
          <w:b/>
          <w:bCs/>
          <w:sz w:val="36"/>
          <w:szCs w:val="36"/>
          <w:highlight w:val="none"/>
        </w:rPr>
        <w:t>广西艺术学院培训中心（桂林校区）食堂经营</w:t>
      </w:r>
      <w:r>
        <w:rPr>
          <w:rFonts w:hint="eastAsia"/>
          <w:b/>
          <w:bCs/>
          <w:sz w:val="36"/>
          <w:szCs w:val="36"/>
          <w:highlight w:val="none"/>
          <w:lang w:val="en-US" w:eastAsia="zh-CN"/>
        </w:rPr>
        <w:t>服务项目</w:t>
      </w:r>
    </w:p>
    <w:p>
      <w:pPr>
        <w:jc w:val="center"/>
        <w:rPr>
          <w:b/>
          <w:bCs/>
          <w:sz w:val="36"/>
          <w:szCs w:val="36"/>
          <w:highlight w:val="none"/>
        </w:rPr>
      </w:pPr>
      <w:r>
        <w:rPr>
          <w:rFonts w:hint="eastAsia"/>
          <w:b/>
          <w:bCs/>
          <w:sz w:val="36"/>
          <w:szCs w:val="36"/>
          <w:highlight w:val="none"/>
          <w:lang w:val="en-US" w:eastAsia="zh-CN"/>
        </w:rPr>
        <w:t>采购</w:t>
      </w:r>
      <w:r>
        <w:rPr>
          <w:rFonts w:hint="eastAsia"/>
          <w:b/>
          <w:bCs/>
          <w:sz w:val="36"/>
          <w:szCs w:val="36"/>
          <w:highlight w:val="none"/>
        </w:rPr>
        <w:t>文件</w:t>
      </w:r>
    </w:p>
    <w:p>
      <w:pPr>
        <w:pStyle w:val="2"/>
        <w:rPr>
          <w:highlight w:val="none"/>
        </w:rPr>
      </w:pPr>
    </w:p>
    <w:p>
      <w:pPr>
        <w:pStyle w:val="2"/>
        <w:jc w:val="center"/>
        <w:rPr>
          <w:highlight w:val="none"/>
        </w:rPr>
      </w:pPr>
      <w:r>
        <w:rPr>
          <w:rFonts w:hint="eastAsia" w:ascii="宋体" w:hAnsi="宋体" w:cs="宋体"/>
          <w:b/>
          <w:bCs/>
          <w:color w:val="000000"/>
          <w:kern w:val="0"/>
          <w:sz w:val="32"/>
          <w:szCs w:val="32"/>
          <w:highlight w:val="none"/>
        </w:rPr>
        <w:t>投标人须知</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7" w:type="dxa"/>
            <w:noWrap w:val="0"/>
            <w:vAlign w:val="top"/>
          </w:tcPr>
          <w:p>
            <w:pPr>
              <w:pStyle w:val="6"/>
              <w:spacing w:line="340" w:lineRule="exact"/>
              <w:jc w:val="center"/>
              <w:rPr>
                <w:rFonts w:hAnsi="宋体"/>
                <w:highlight w:val="none"/>
              </w:rPr>
            </w:pPr>
            <w:r>
              <w:rPr>
                <w:rFonts w:hint="eastAsia" w:hAnsi="宋体"/>
                <w:highlight w:val="none"/>
              </w:rPr>
              <w:t>序号</w:t>
            </w:r>
          </w:p>
        </w:tc>
        <w:tc>
          <w:tcPr>
            <w:tcW w:w="8505" w:type="dxa"/>
            <w:noWrap w:val="0"/>
            <w:vAlign w:val="top"/>
          </w:tcPr>
          <w:p>
            <w:pPr>
              <w:pStyle w:val="6"/>
              <w:spacing w:line="340" w:lineRule="exact"/>
              <w:jc w:val="center"/>
              <w:rPr>
                <w:rFonts w:hAnsi="宋体"/>
                <w:highlight w:val="none"/>
              </w:rPr>
            </w:pPr>
            <w:r>
              <w:rPr>
                <w:rFonts w:hint="eastAsia" w:hAnsi="宋体"/>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857" w:type="dxa"/>
            <w:noWrap w:val="0"/>
            <w:vAlign w:val="center"/>
          </w:tcPr>
          <w:p>
            <w:pPr>
              <w:pStyle w:val="6"/>
              <w:spacing w:line="340" w:lineRule="exact"/>
              <w:jc w:val="center"/>
              <w:rPr>
                <w:rFonts w:hAnsi="宋体"/>
                <w:highlight w:val="none"/>
              </w:rPr>
            </w:pPr>
            <w:r>
              <w:rPr>
                <w:rFonts w:hint="eastAsia" w:hAnsi="宋体"/>
                <w:highlight w:val="none"/>
              </w:rPr>
              <w:t>1</w:t>
            </w:r>
          </w:p>
        </w:tc>
        <w:tc>
          <w:tcPr>
            <w:tcW w:w="8505" w:type="dxa"/>
            <w:noWrap w:val="0"/>
            <w:vAlign w:val="center"/>
          </w:tcPr>
          <w:p>
            <w:pPr>
              <w:pStyle w:val="6"/>
              <w:spacing w:line="340" w:lineRule="exact"/>
              <w:rPr>
                <w:rFonts w:hAnsi="宋体"/>
                <w:b/>
                <w:highlight w:val="none"/>
                <w:u w:val="single"/>
              </w:rPr>
            </w:pPr>
            <w:r>
              <w:rPr>
                <w:rFonts w:hint="eastAsia" w:hAnsi="宋体"/>
                <w:b/>
                <w:highlight w:val="none"/>
              </w:rPr>
              <w:t>项目名称：广西艺术学院培训中心（桂林校区）食堂社会化经营管理服务采购</w:t>
            </w:r>
          </w:p>
          <w:p>
            <w:pPr>
              <w:pStyle w:val="6"/>
              <w:spacing w:line="340" w:lineRule="exact"/>
              <w:rPr>
                <w:rFonts w:hint="eastAsia" w:hAnsi="宋体" w:eastAsia="宋体"/>
                <w:highlight w:val="none"/>
                <w:u w:val="single"/>
                <w:lang w:eastAsia="zh-CN"/>
              </w:rPr>
            </w:pPr>
            <w:r>
              <w:rPr>
                <w:rFonts w:hint="eastAsia" w:hAnsi="宋体"/>
                <w:b/>
                <w:highlight w:val="none"/>
              </w:rPr>
              <w:t>项目编号：</w:t>
            </w:r>
            <w:r>
              <w:rPr>
                <w:rFonts w:hint="eastAsia" w:hAnsi="宋体"/>
                <w:b/>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857" w:type="dxa"/>
            <w:noWrap w:val="0"/>
            <w:vAlign w:val="center"/>
          </w:tcPr>
          <w:p>
            <w:pPr>
              <w:pStyle w:val="6"/>
              <w:spacing w:line="340" w:lineRule="exact"/>
              <w:jc w:val="center"/>
              <w:rPr>
                <w:rFonts w:hAnsi="宋体"/>
                <w:highlight w:val="none"/>
              </w:rPr>
            </w:pPr>
            <w:r>
              <w:rPr>
                <w:rFonts w:hint="eastAsia" w:hAnsi="宋体"/>
                <w:highlight w:val="none"/>
              </w:rPr>
              <w:t>2</w:t>
            </w:r>
          </w:p>
        </w:tc>
        <w:tc>
          <w:tcPr>
            <w:tcW w:w="8505" w:type="dxa"/>
            <w:noWrap w:val="0"/>
            <w:vAlign w:val="center"/>
          </w:tcPr>
          <w:p>
            <w:pPr>
              <w:pStyle w:val="6"/>
              <w:spacing w:line="340" w:lineRule="exact"/>
              <w:rPr>
                <w:rFonts w:hAnsi="宋体"/>
                <w:b/>
                <w:highlight w:val="none"/>
              </w:rPr>
            </w:pPr>
            <w:r>
              <w:rPr>
                <w:rFonts w:hint="eastAsia" w:hAnsi="宋体"/>
                <w:b/>
                <w:highlight w:val="none"/>
              </w:rPr>
              <w:t>投标人资格：</w:t>
            </w:r>
          </w:p>
          <w:p>
            <w:pPr>
              <w:pStyle w:val="6"/>
              <w:spacing w:line="340" w:lineRule="exact"/>
              <w:rPr>
                <w:rFonts w:hAnsi="宋体"/>
                <w:highlight w:val="none"/>
              </w:rPr>
            </w:pPr>
            <w:r>
              <w:rPr>
                <w:rFonts w:hint="eastAsia" w:hAnsi="宋体"/>
                <w:highlight w:val="none"/>
              </w:rPr>
              <w:t>1、符合《中华人民共和国政府采购法》第二十二条规定的资格条件；</w:t>
            </w:r>
          </w:p>
          <w:p>
            <w:pPr>
              <w:pStyle w:val="6"/>
              <w:spacing w:line="340" w:lineRule="exact"/>
              <w:rPr>
                <w:rFonts w:hAnsi="宋体"/>
                <w:highlight w:val="none"/>
              </w:rPr>
            </w:pPr>
            <w:r>
              <w:rPr>
                <w:rFonts w:hint="eastAsia" w:hAnsi="宋体"/>
                <w:highlight w:val="none"/>
              </w:rPr>
              <w:t>2、国内注册（指按国家有关规定要求注册的），能提供本次采购货物或服务，具有《食品经营许可证》和法人资格的服务供应商；</w:t>
            </w:r>
          </w:p>
          <w:p>
            <w:pPr>
              <w:pStyle w:val="6"/>
              <w:spacing w:line="340" w:lineRule="exact"/>
              <w:rPr>
                <w:rFonts w:hAnsi="宋体"/>
                <w:highlight w:val="none"/>
              </w:rPr>
            </w:pPr>
            <w:r>
              <w:rPr>
                <w:rFonts w:hint="eastAsia" w:hAnsi="宋体"/>
                <w:highlight w:val="none"/>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pStyle w:val="6"/>
              <w:spacing w:line="340" w:lineRule="exact"/>
              <w:rPr>
                <w:rFonts w:hAnsi="宋体"/>
                <w:highlight w:val="none"/>
              </w:rPr>
            </w:pPr>
            <w:r>
              <w:rPr>
                <w:rFonts w:hint="eastAsia" w:hAnsi="宋体"/>
                <w:highlight w:val="none"/>
              </w:rPr>
              <w:t>4、本项目不接受联合体投标。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57" w:type="dxa"/>
            <w:noWrap w:val="0"/>
            <w:vAlign w:val="center"/>
          </w:tcPr>
          <w:p>
            <w:pPr>
              <w:pStyle w:val="6"/>
              <w:spacing w:line="340" w:lineRule="exact"/>
              <w:jc w:val="center"/>
              <w:rPr>
                <w:rFonts w:hAnsi="宋体"/>
                <w:highlight w:val="none"/>
              </w:rPr>
            </w:pPr>
            <w:r>
              <w:rPr>
                <w:rFonts w:hint="eastAsia" w:hAnsi="宋体"/>
                <w:highlight w:val="none"/>
              </w:rPr>
              <w:t>3</w:t>
            </w:r>
          </w:p>
        </w:tc>
        <w:tc>
          <w:tcPr>
            <w:tcW w:w="8505" w:type="dxa"/>
            <w:noWrap w:val="0"/>
            <w:vAlign w:val="center"/>
          </w:tcPr>
          <w:p>
            <w:pPr>
              <w:snapToGrid w:val="0"/>
              <w:spacing w:line="360" w:lineRule="exact"/>
              <w:rPr>
                <w:rFonts w:ascii="宋体"/>
                <w:szCs w:val="21"/>
                <w:highlight w:val="none"/>
              </w:rPr>
            </w:pPr>
            <w:r>
              <w:rPr>
                <w:rFonts w:hint="eastAsia" w:ascii="宋体" w:hAnsi="宋体" w:cs="宋体"/>
                <w:szCs w:val="21"/>
                <w:highlight w:val="none"/>
              </w:rPr>
              <w:t>投标报价：</w:t>
            </w:r>
          </w:p>
          <w:p>
            <w:pPr>
              <w:snapToGrid w:val="0"/>
              <w:spacing w:line="360" w:lineRule="exact"/>
              <w:rPr>
                <w:rFonts w:ascii="宋体"/>
                <w:szCs w:val="21"/>
                <w:highlight w:val="none"/>
              </w:rPr>
            </w:pPr>
            <w:r>
              <w:rPr>
                <w:rFonts w:ascii="宋体" w:hAnsi="宋体" w:cs="宋体"/>
                <w:szCs w:val="21"/>
                <w:highlight w:val="none"/>
              </w:rPr>
              <w:t>1</w:t>
            </w:r>
            <w:r>
              <w:rPr>
                <w:rFonts w:hint="eastAsia" w:ascii="宋体" w:hAnsi="宋体" w:cs="宋体"/>
                <w:szCs w:val="21"/>
                <w:highlight w:val="none"/>
              </w:rPr>
              <w:t>、本项目报价方式为系数报价；</w:t>
            </w:r>
          </w:p>
          <w:p>
            <w:pPr>
              <w:widowControl/>
              <w:numPr>
                <w:ilvl w:val="0"/>
                <w:numId w:val="1"/>
              </w:numPr>
              <w:spacing w:line="360" w:lineRule="exact"/>
              <w:rPr>
                <w:rFonts w:hint="eastAsia" w:ascii="宋体" w:hAnsi="宋体" w:cs="宋体"/>
                <w:szCs w:val="21"/>
                <w:highlight w:val="none"/>
                <w:lang w:eastAsia="zh-CN"/>
              </w:rPr>
            </w:pPr>
            <w:r>
              <w:rPr>
                <w:rFonts w:hint="eastAsia" w:ascii="宋体" w:hAnsi="宋体" w:cs="宋体"/>
                <w:szCs w:val="21"/>
                <w:highlight w:val="none"/>
              </w:rPr>
              <w:t>有效报价范围：</w:t>
            </w:r>
            <w:r>
              <w:rPr>
                <w:rFonts w:hint="eastAsia" w:ascii="宋体" w:hAnsi="宋体" w:cs="宋体"/>
                <w:szCs w:val="21"/>
                <w:highlight w:val="none"/>
                <w:lang w:val="en-US" w:eastAsia="zh-CN"/>
              </w:rPr>
              <w:t>培训餐费（除本校人员内部</w:t>
            </w:r>
            <w:r>
              <w:rPr>
                <w:rFonts w:hint="eastAsia" w:ascii="宋体" w:hAnsi="宋体" w:cs="宋体"/>
                <w:b/>
                <w:szCs w:val="21"/>
                <w:highlight w:val="none"/>
                <w:u w:val="single"/>
              </w:rPr>
              <w:t>培训</w:t>
            </w:r>
            <w:r>
              <w:rPr>
                <w:rFonts w:hint="eastAsia" w:ascii="宋体" w:hAnsi="宋体" w:cs="宋体"/>
                <w:b/>
                <w:szCs w:val="21"/>
                <w:highlight w:val="none"/>
                <w:u w:val="single"/>
                <w:lang w:val="en-US" w:eastAsia="zh-CN"/>
              </w:rPr>
              <w:t>外</w:t>
            </w:r>
            <w:r>
              <w:rPr>
                <w:rFonts w:hint="eastAsia" w:ascii="宋体" w:hAnsi="宋体" w:cs="宋体"/>
                <w:szCs w:val="21"/>
                <w:highlight w:val="none"/>
                <w:lang w:val="en-US" w:eastAsia="zh-CN"/>
              </w:rPr>
              <w:t>）按</w:t>
            </w:r>
            <w:r>
              <w:rPr>
                <w:rFonts w:hint="eastAsia" w:ascii="宋体" w:hAnsi="宋体" w:cs="宋体"/>
                <w:b/>
                <w:szCs w:val="21"/>
                <w:highlight w:val="none"/>
                <w:u w:val="single"/>
              </w:rPr>
              <w:t>不低于12%</w:t>
            </w:r>
            <w:r>
              <w:rPr>
                <w:rFonts w:hint="eastAsia" w:ascii="宋体" w:hAnsi="宋体" w:cs="宋体"/>
                <w:b/>
                <w:szCs w:val="21"/>
                <w:highlight w:val="none"/>
                <w:u w:val="single"/>
                <w:lang w:val="en-US" w:eastAsia="zh-CN"/>
              </w:rPr>
              <w:t>收取管理费</w:t>
            </w:r>
            <w:r>
              <w:rPr>
                <w:rFonts w:hint="eastAsia" w:ascii="宋体" w:hAnsi="宋体" w:cs="宋体"/>
                <w:szCs w:val="21"/>
                <w:highlight w:val="none"/>
                <w:lang w:eastAsia="zh-CN"/>
              </w:rPr>
              <w:t>。</w:t>
            </w:r>
          </w:p>
          <w:p>
            <w:pPr>
              <w:snapToGrid w:val="0"/>
              <w:spacing w:line="360" w:lineRule="exact"/>
              <w:rPr>
                <w:rFonts w:ascii="宋体"/>
                <w:szCs w:val="21"/>
                <w:highlight w:val="none"/>
              </w:rPr>
            </w:pPr>
            <w:r>
              <w:rPr>
                <w:rFonts w:ascii="宋体" w:hAnsi="宋体" w:cs="宋体"/>
                <w:szCs w:val="21"/>
                <w:highlight w:val="none"/>
              </w:rPr>
              <w:t>3</w:t>
            </w:r>
            <w:r>
              <w:rPr>
                <w:rFonts w:hint="eastAsia" w:ascii="宋体" w:hAnsi="宋体" w:cs="宋体"/>
                <w:szCs w:val="21"/>
                <w:highlight w:val="none"/>
              </w:rPr>
              <w:t xml:space="preserve">、投标人应结合自身因素进行投标报价，但不得超出有效报价范围，否则报价无效，做无效投标处理； </w:t>
            </w:r>
          </w:p>
          <w:p>
            <w:pPr>
              <w:pStyle w:val="6"/>
              <w:spacing w:line="340" w:lineRule="exact"/>
              <w:rPr>
                <w:rFonts w:hAnsi="宋体" w:cs="宋体"/>
                <w:szCs w:val="21"/>
                <w:highlight w:val="none"/>
              </w:rPr>
            </w:pPr>
            <w:r>
              <w:rPr>
                <w:rFonts w:hAnsi="宋体" w:cs="宋体"/>
                <w:szCs w:val="21"/>
                <w:highlight w:val="none"/>
              </w:rPr>
              <w:t>4</w:t>
            </w:r>
            <w:r>
              <w:rPr>
                <w:rFonts w:hint="eastAsia" w:hAnsi="宋体" w:cs="宋体"/>
                <w:szCs w:val="21"/>
                <w:highlight w:val="none"/>
              </w:rPr>
              <w:t>、不论投标结果如何，供应商均应自行承担所有与投标有关的全部费用。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57" w:type="dxa"/>
            <w:noWrap w:val="0"/>
            <w:vAlign w:val="center"/>
          </w:tcPr>
          <w:p>
            <w:pPr>
              <w:pStyle w:val="6"/>
              <w:spacing w:line="340" w:lineRule="exact"/>
              <w:jc w:val="center"/>
              <w:rPr>
                <w:rFonts w:hint="eastAsia" w:hAnsi="宋体" w:eastAsia="宋体"/>
                <w:highlight w:val="none"/>
                <w:lang w:eastAsia="zh-CN"/>
              </w:rPr>
            </w:pPr>
            <w:r>
              <w:rPr>
                <w:rFonts w:hint="eastAsia" w:hAnsi="宋体"/>
                <w:highlight w:val="none"/>
                <w:lang w:val="en-US" w:eastAsia="zh-CN"/>
              </w:rPr>
              <w:t>4</w:t>
            </w:r>
          </w:p>
        </w:tc>
        <w:tc>
          <w:tcPr>
            <w:tcW w:w="8505" w:type="dxa"/>
            <w:noWrap w:val="0"/>
            <w:vAlign w:val="center"/>
          </w:tcPr>
          <w:p>
            <w:pPr>
              <w:pStyle w:val="6"/>
              <w:spacing w:line="340" w:lineRule="exact"/>
              <w:rPr>
                <w:rFonts w:hAnsi="宋体"/>
                <w:b/>
                <w:highlight w:val="none"/>
              </w:rPr>
            </w:pPr>
            <w:r>
              <w:rPr>
                <w:rFonts w:hint="eastAsia" w:hAnsi="宋体"/>
                <w:b/>
                <w:highlight w:val="none"/>
              </w:rPr>
              <w:t>履约保证金：</w:t>
            </w:r>
            <w:r>
              <w:rPr>
                <w:rFonts w:hint="eastAsia" w:hAnsi="宋体"/>
                <w:highlight w:val="none"/>
              </w:rPr>
              <w:t>人民币</w:t>
            </w:r>
            <w:r>
              <w:rPr>
                <w:rFonts w:hint="eastAsia" w:hAnsi="宋体"/>
                <w:highlight w:val="none"/>
                <w:lang w:eastAsia="zh-CN"/>
              </w:rPr>
              <w:t>贰</w:t>
            </w:r>
            <w:r>
              <w:rPr>
                <w:rFonts w:hint="eastAsia" w:hAnsi="宋体"/>
                <w:b/>
                <w:highlight w:val="none"/>
              </w:rPr>
              <w:t>万元整（</w:t>
            </w:r>
            <w:r>
              <w:rPr>
                <w:rFonts w:hint="eastAsia" w:hAnsi="宋体"/>
                <w:b/>
                <w:highlight w:val="none"/>
                <w:lang w:val="en-US" w:eastAsia="zh-CN"/>
              </w:rPr>
              <w:t>2</w:t>
            </w:r>
            <w:r>
              <w:rPr>
                <w:rFonts w:hint="eastAsia" w:hAnsi="宋体"/>
                <w:b/>
                <w:highlight w:val="none"/>
              </w:rPr>
              <w:t>0000.00元）</w:t>
            </w:r>
          </w:p>
          <w:p>
            <w:pPr>
              <w:pStyle w:val="6"/>
              <w:spacing w:line="340" w:lineRule="exact"/>
              <w:rPr>
                <w:rFonts w:hAnsi="宋体"/>
                <w:highlight w:val="none"/>
              </w:rPr>
            </w:pPr>
            <w:r>
              <w:rPr>
                <w:rFonts w:hint="eastAsia" w:hAnsi="宋体"/>
                <w:highlight w:val="none"/>
              </w:rPr>
              <w:t>中标人在签订合同时应将履约保证金从中标人的银行账户以转账形式转出并到达：</w:t>
            </w:r>
          </w:p>
          <w:p>
            <w:pPr>
              <w:pStyle w:val="6"/>
              <w:spacing w:line="340" w:lineRule="exact"/>
              <w:ind w:firstLine="525" w:firstLineChars="250"/>
              <w:rPr>
                <w:rFonts w:hAnsi="宋体"/>
                <w:highlight w:val="none"/>
              </w:rPr>
            </w:pPr>
            <w:r>
              <w:rPr>
                <w:rFonts w:hint="eastAsia" w:hAnsi="宋体"/>
                <w:highlight w:val="none"/>
              </w:rPr>
              <w:t>开户名称：广西艺术学院</w:t>
            </w:r>
          </w:p>
          <w:p>
            <w:pPr>
              <w:pStyle w:val="6"/>
              <w:spacing w:line="340" w:lineRule="exact"/>
              <w:ind w:firstLine="525" w:firstLineChars="250"/>
              <w:rPr>
                <w:rFonts w:hAnsi="宋体"/>
                <w:highlight w:val="none"/>
              </w:rPr>
            </w:pPr>
            <w:r>
              <w:rPr>
                <w:rFonts w:hint="eastAsia" w:hAnsi="宋体"/>
                <w:highlight w:val="none"/>
              </w:rPr>
              <w:t>开户银行：南宁市建行桃源支行</w:t>
            </w:r>
          </w:p>
          <w:p>
            <w:pPr>
              <w:pStyle w:val="6"/>
              <w:spacing w:line="340" w:lineRule="exact"/>
              <w:ind w:firstLine="525" w:firstLineChars="250"/>
              <w:rPr>
                <w:rFonts w:hAnsi="宋体"/>
                <w:highlight w:val="none"/>
              </w:rPr>
            </w:pPr>
            <w:r>
              <w:rPr>
                <w:rFonts w:hint="eastAsia" w:hAnsi="宋体"/>
                <w:highlight w:val="none"/>
              </w:rPr>
              <w:t>银行账号：</w:t>
            </w:r>
            <w:r>
              <w:rPr>
                <w:rFonts w:hAnsi="宋体"/>
                <w:highlight w:val="none"/>
              </w:rPr>
              <w:t>4500</w:t>
            </w:r>
            <w:r>
              <w:rPr>
                <w:rFonts w:hint="eastAsia" w:hAnsi="宋体"/>
                <w:highlight w:val="none"/>
              </w:rPr>
              <w:t xml:space="preserve"> </w:t>
            </w:r>
            <w:r>
              <w:rPr>
                <w:rFonts w:hAnsi="宋体"/>
                <w:highlight w:val="none"/>
              </w:rPr>
              <w:t>1604</w:t>
            </w:r>
            <w:r>
              <w:rPr>
                <w:rFonts w:hint="eastAsia" w:hAnsi="宋体"/>
                <w:highlight w:val="none"/>
              </w:rPr>
              <w:t xml:space="preserve"> </w:t>
            </w:r>
            <w:r>
              <w:rPr>
                <w:rFonts w:hAnsi="宋体"/>
                <w:highlight w:val="none"/>
              </w:rPr>
              <w:t>5590</w:t>
            </w:r>
            <w:r>
              <w:rPr>
                <w:rFonts w:hint="eastAsia" w:hAnsi="宋体"/>
                <w:highlight w:val="none"/>
              </w:rPr>
              <w:t xml:space="preserve"> </w:t>
            </w:r>
            <w:r>
              <w:rPr>
                <w:rFonts w:hAnsi="宋体"/>
                <w:highlight w:val="none"/>
              </w:rPr>
              <w:t>5050</w:t>
            </w:r>
            <w:r>
              <w:rPr>
                <w:rFonts w:hint="eastAsia" w:hAnsi="宋体"/>
                <w:highlight w:val="none"/>
              </w:rPr>
              <w:t xml:space="preserve"> </w:t>
            </w:r>
            <w:r>
              <w:rPr>
                <w:rFonts w:hAnsi="宋体"/>
                <w:highlight w:val="none"/>
              </w:rPr>
              <w:t>0909</w:t>
            </w:r>
          </w:p>
          <w:p>
            <w:pPr>
              <w:pStyle w:val="6"/>
              <w:spacing w:line="340" w:lineRule="exact"/>
              <w:rPr>
                <w:rFonts w:hAnsi="宋体"/>
                <w:highlight w:val="none"/>
              </w:rPr>
            </w:pPr>
            <w:r>
              <w:rPr>
                <w:rFonts w:hint="eastAsia" w:hAnsi="宋体"/>
                <w:highlight w:val="none"/>
              </w:rPr>
              <w:t>本项目不接受现金形式或从个人账户转出的履约保证金。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857" w:type="dxa"/>
            <w:noWrap w:val="0"/>
            <w:vAlign w:val="center"/>
          </w:tcPr>
          <w:p>
            <w:pPr>
              <w:pStyle w:val="6"/>
              <w:spacing w:line="340" w:lineRule="exact"/>
              <w:jc w:val="center"/>
              <w:rPr>
                <w:rFonts w:hint="eastAsia" w:hAnsi="宋体" w:eastAsia="宋体"/>
                <w:highlight w:val="none"/>
                <w:lang w:eastAsia="zh-CN"/>
              </w:rPr>
            </w:pPr>
            <w:r>
              <w:rPr>
                <w:rFonts w:hint="eastAsia" w:hAnsi="宋体"/>
                <w:highlight w:val="none"/>
                <w:lang w:val="en-US" w:eastAsia="zh-CN"/>
              </w:rPr>
              <w:t>5</w:t>
            </w:r>
          </w:p>
        </w:tc>
        <w:tc>
          <w:tcPr>
            <w:tcW w:w="8505" w:type="dxa"/>
            <w:noWrap w:val="0"/>
            <w:vAlign w:val="center"/>
          </w:tcPr>
          <w:p>
            <w:pPr>
              <w:pStyle w:val="6"/>
              <w:spacing w:line="340" w:lineRule="exact"/>
              <w:rPr>
                <w:rFonts w:hint="default" w:hAnsi="宋体" w:eastAsia="宋体"/>
                <w:highlight w:val="none"/>
                <w:lang w:val="en-US" w:eastAsia="zh-CN"/>
              </w:rPr>
            </w:pPr>
            <w:r>
              <w:rPr>
                <w:rFonts w:hint="eastAsia" w:hAnsi="宋体"/>
                <w:highlight w:val="none"/>
              </w:rPr>
              <w:t>投标截止时间及地点：</w:t>
            </w:r>
            <w:r>
              <w:rPr>
                <w:rFonts w:hint="eastAsia" w:hAnsi="宋体"/>
                <w:highlight w:val="none"/>
                <w:lang w:val="en-US" w:eastAsia="zh-CN"/>
              </w:rPr>
              <w:t>2023</w:t>
            </w:r>
            <w:r>
              <w:rPr>
                <w:rFonts w:hint="eastAsia" w:hAnsi="宋体"/>
                <w:highlight w:val="none"/>
              </w:rPr>
              <w:t>年</w:t>
            </w:r>
            <w:r>
              <w:rPr>
                <w:rFonts w:hint="eastAsia" w:hAnsi="宋体"/>
                <w:highlight w:val="none"/>
                <w:lang w:val="en-US" w:eastAsia="zh-CN"/>
              </w:rPr>
              <w:t>7</w:t>
            </w:r>
            <w:r>
              <w:rPr>
                <w:rFonts w:hint="eastAsia" w:hAnsi="宋体"/>
                <w:highlight w:val="none"/>
              </w:rPr>
              <w:t>月</w:t>
            </w:r>
            <w:r>
              <w:rPr>
                <w:rFonts w:hint="eastAsia" w:hAnsi="宋体"/>
                <w:highlight w:val="none"/>
                <w:lang w:val="en-US" w:eastAsia="zh-CN"/>
              </w:rPr>
              <w:t>18</w:t>
            </w:r>
            <w:r>
              <w:rPr>
                <w:rFonts w:hint="eastAsia" w:hAnsi="宋体"/>
                <w:highlight w:val="none"/>
              </w:rPr>
              <w:t>日</w:t>
            </w:r>
            <w:r>
              <w:rPr>
                <w:rFonts w:hint="eastAsia" w:hAnsi="宋体"/>
                <w:highlight w:val="none"/>
                <w:lang w:val="en-US" w:eastAsia="zh-CN"/>
              </w:rPr>
              <w:t>上</w:t>
            </w:r>
            <w:r>
              <w:rPr>
                <w:rFonts w:hint="eastAsia" w:hAnsi="宋体"/>
                <w:highlight w:val="none"/>
              </w:rPr>
              <w:t>午</w:t>
            </w:r>
            <w:r>
              <w:rPr>
                <w:rFonts w:hint="eastAsia" w:hAnsi="宋体"/>
                <w:highlight w:val="none"/>
                <w:lang w:val="en-US" w:eastAsia="zh-CN"/>
              </w:rPr>
              <w:t>9</w:t>
            </w:r>
            <w:r>
              <w:rPr>
                <w:rFonts w:hint="eastAsia" w:hAnsi="宋体"/>
                <w:highlight w:val="none"/>
              </w:rPr>
              <w:t>:00至1</w:t>
            </w:r>
            <w:r>
              <w:rPr>
                <w:rFonts w:hint="eastAsia" w:hAnsi="宋体"/>
                <w:highlight w:val="none"/>
                <w:lang w:val="en-US" w:eastAsia="zh-CN"/>
              </w:rPr>
              <w:t>1</w:t>
            </w:r>
            <w:r>
              <w:rPr>
                <w:rFonts w:hint="eastAsia" w:hAnsi="宋体"/>
                <w:highlight w:val="none"/>
              </w:rPr>
              <w:t>:00之间，</w:t>
            </w:r>
            <w:r>
              <w:rPr>
                <w:rFonts w:hint="eastAsia" w:hAnsi="宋体"/>
                <w:highlight w:val="none"/>
                <w:lang w:val="en-US" w:eastAsia="zh-CN"/>
              </w:rPr>
              <w:t xml:space="preserve"> 南宁市教育路7号广西艺术学院雕塑楼107室，联系人：杨</w:t>
            </w:r>
            <w:bookmarkStart w:id="0" w:name="_GoBack"/>
            <w:bookmarkEnd w:id="0"/>
            <w:r>
              <w:rPr>
                <w:rFonts w:hint="eastAsia" w:hAnsi="宋体"/>
                <w:highlight w:val="none"/>
                <w:lang w:val="en-US" w:eastAsia="zh-CN"/>
              </w:rPr>
              <w:t>老师，联系电话：0771-5327987。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57" w:type="dxa"/>
            <w:noWrap w:val="0"/>
            <w:vAlign w:val="center"/>
          </w:tcPr>
          <w:p>
            <w:pPr>
              <w:pStyle w:val="6"/>
              <w:spacing w:line="340" w:lineRule="exact"/>
              <w:jc w:val="center"/>
              <w:rPr>
                <w:rFonts w:hint="eastAsia" w:hAnsi="宋体" w:eastAsia="宋体"/>
                <w:highlight w:val="none"/>
                <w:lang w:eastAsia="zh-CN"/>
              </w:rPr>
            </w:pPr>
            <w:r>
              <w:rPr>
                <w:rFonts w:hint="eastAsia" w:hAnsi="宋体"/>
                <w:highlight w:val="none"/>
                <w:lang w:val="en-US" w:eastAsia="zh-CN"/>
              </w:rPr>
              <w:t>6</w:t>
            </w:r>
          </w:p>
        </w:tc>
        <w:tc>
          <w:tcPr>
            <w:tcW w:w="8505" w:type="dxa"/>
            <w:noWrap w:val="0"/>
            <w:vAlign w:val="center"/>
          </w:tcPr>
          <w:p>
            <w:pPr>
              <w:snapToGrid w:val="0"/>
              <w:spacing w:line="360" w:lineRule="exact"/>
              <w:jc w:val="left"/>
              <w:rPr>
                <w:rFonts w:ascii="宋体"/>
                <w:b/>
                <w:bCs/>
                <w:highlight w:val="none"/>
              </w:rPr>
            </w:pPr>
            <w:r>
              <w:rPr>
                <w:rFonts w:hint="eastAsia" w:ascii="宋体" w:hAnsi="宋体" w:cs="宋体"/>
                <w:b/>
                <w:bCs/>
                <w:highlight w:val="none"/>
              </w:rPr>
              <w:t>报价文件【第</w:t>
            </w:r>
            <w:r>
              <w:rPr>
                <w:rFonts w:ascii="宋体" w:hAnsi="宋体" w:cs="宋体"/>
                <w:b/>
                <w:bCs/>
                <w:highlight w:val="none"/>
              </w:rPr>
              <w:t>1</w:t>
            </w:r>
            <w:r>
              <w:rPr>
                <w:rFonts w:hint="eastAsia" w:ascii="宋体" w:hAnsi="宋体" w:cs="宋体"/>
                <w:b/>
                <w:bCs/>
                <w:highlight w:val="none"/>
              </w:rPr>
              <w:t>、</w:t>
            </w:r>
            <w:r>
              <w:rPr>
                <w:rFonts w:ascii="宋体" w:hAnsi="宋体" w:cs="宋体"/>
                <w:b/>
                <w:bCs/>
                <w:highlight w:val="none"/>
              </w:rPr>
              <w:t>2</w:t>
            </w:r>
            <w:r>
              <w:rPr>
                <w:rFonts w:hint="eastAsia" w:ascii="宋体" w:hAnsi="宋体" w:cs="宋体"/>
                <w:b/>
                <w:bCs/>
                <w:highlight w:val="none"/>
              </w:rPr>
              <w:t>项为必须提供，否则作投标无效处理】：</w:t>
            </w:r>
          </w:p>
          <w:p>
            <w:pPr>
              <w:tabs>
                <w:tab w:val="left" w:pos="3870"/>
                <w:tab w:val="left" w:pos="4085"/>
              </w:tabs>
              <w:snapToGrid w:val="0"/>
              <w:spacing w:line="360" w:lineRule="exact"/>
              <w:jc w:val="left"/>
              <w:rPr>
                <w:rFonts w:ascii="宋体"/>
                <w:highlight w:val="none"/>
              </w:rPr>
            </w:pPr>
            <w:r>
              <w:rPr>
                <w:rFonts w:ascii="宋体" w:hAnsi="宋体" w:cs="宋体"/>
                <w:highlight w:val="none"/>
              </w:rPr>
              <w:t>1</w:t>
            </w:r>
            <w:r>
              <w:rPr>
                <w:rFonts w:hint="eastAsia" w:ascii="宋体" w:hAnsi="宋体" w:cs="宋体"/>
                <w:highlight w:val="none"/>
              </w:rPr>
              <w:t>、投标函（格式见附件）；</w:t>
            </w:r>
            <w:r>
              <w:rPr>
                <w:rFonts w:ascii="宋体" w:hAnsi="宋体" w:cs="宋体"/>
                <w:highlight w:val="none"/>
              </w:rPr>
              <w:t xml:space="preserve"> </w:t>
            </w:r>
          </w:p>
          <w:p>
            <w:pPr>
              <w:tabs>
                <w:tab w:val="left" w:pos="3870"/>
                <w:tab w:val="left" w:pos="4085"/>
              </w:tabs>
              <w:snapToGrid w:val="0"/>
              <w:spacing w:line="360" w:lineRule="exact"/>
              <w:jc w:val="left"/>
              <w:rPr>
                <w:rFonts w:ascii="宋体"/>
                <w:highlight w:val="none"/>
              </w:rPr>
            </w:pPr>
            <w:r>
              <w:rPr>
                <w:rFonts w:ascii="宋体" w:hAnsi="宋体" w:cs="宋体"/>
                <w:highlight w:val="none"/>
              </w:rPr>
              <w:t>2</w:t>
            </w:r>
            <w:r>
              <w:rPr>
                <w:rFonts w:hint="eastAsia" w:ascii="宋体" w:hAnsi="宋体" w:cs="宋体"/>
                <w:highlight w:val="none"/>
              </w:rPr>
              <w:t>、投标报价明细表（格式见附件）；</w:t>
            </w:r>
            <w:r>
              <w:rPr>
                <w:rFonts w:ascii="宋体" w:hAnsi="宋体" w:cs="宋体"/>
                <w:highlight w:val="none"/>
              </w:rPr>
              <w:t xml:space="preserve"> </w:t>
            </w:r>
          </w:p>
          <w:p>
            <w:pPr>
              <w:tabs>
                <w:tab w:val="left" w:pos="3870"/>
                <w:tab w:val="left" w:pos="4085"/>
              </w:tabs>
              <w:snapToGrid w:val="0"/>
              <w:spacing w:line="360" w:lineRule="exact"/>
              <w:jc w:val="left"/>
              <w:rPr>
                <w:rFonts w:ascii="宋体"/>
                <w:highlight w:val="none"/>
              </w:rPr>
            </w:pPr>
            <w:r>
              <w:rPr>
                <w:rFonts w:ascii="宋体" w:hAnsi="宋体" w:cs="宋体"/>
                <w:highlight w:val="none"/>
              </w:rPr>
              <w:t>3</w:t>
            </w:r>
            <w:r>
              <w:rPr>
                <w:rFonts w:hint="eastAsia" w:ascii="宋体" w:hAnsi="宋体" w:cs="宋体"/>
                <w:highlight w:val="none"/>
              </w:rPr>
              <w:t>、供应商针对报价需要说明的其他文件和说明（格式自拟）；</w:t>
            </w:r>
          </w:p>
          <w:p>
            <w:pPr>
              <w:snapToGrid w:val="0"/>
              <w:spacing w:line="360" w:lineRule="exact"/>
              <w:jc w:val="left"/>
              <w:rPr>
                <w:rFonts w:ascii="宋体"/>
                <w:highlight w:val="none"/>
              </w:rPr>
            </w:pPr>
            <w:r>
              <w:rPr>
                <w:rFonts w:hint="eastAsia" w:ascii="宋体" w:hAnsi="宋体" w:cs="宋体"/>
                <w:b/>
                <w:bCs/>
                <w:highlight w:val="none"/>
              </w:rPr>
              <w:t>注：投标函必须由法定代表人或被授权人在规定签章处逐一签字并加盖单位公章，否则作投标无效处理。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57" w:type="dxa"/>
            <w:noWrap w:val="0"/>
            <w:vAlign w:val="center"/>
          </w:tcPr>
          <w:p>
            <w:pPr>
              <w:pStyle w:val="6"/>
              <w:spacing w:line="340" w:lineRule="exact"/>
              <w:jc w:val="center"/>
              <w:rPr>
                <w:rFonts w:hint="eastAsia" w:hAnsi="宋体" w:eastAsia="宋体"/>
                <w:highlight w:val="none"/>
                <w:lang w:eastAsia="zh-CN"/>
              </w:rPr>
            </w:pPr>
            <w:r>
              <w:rPr>
                <w:rFonts w:hint="eastAsia" w:hAnsi="宋体"/>
                <w:highlight w:val="none"/>
                <w:lang w:val="en-US" w:eastAsia="zh-CN"/>
              </w:rPr>
              <w:t>7</w:t>
            </w:r>
          </w:p>
        </w:tc>
        <w:tc>
          <w:tcPr>
            <w:tcW w:w="8505" w:type="dxa"/>
            <w:noWrap w:val="0"/>
            <w:vAlign w:val="center"/>
          </w:tcPr>
          <w:p>
            <w:pPr>
              <w:snapToGrid w:val="0"/>
              <w:spacing w:line="360" w:lineRule="atLeast"/>
              <w:jc w:val="left"/>
              <w:rPr>
                <w:rFonts w:ascii="宋体"/>
                <w:b/>
                <w:bCs/>
                <w:highlight w:val="none"/>
              </w:rPr>
            </w:pPr>
            <w:r>
              <w:rPr>
                <w:rFonts w:hint="eastAsia" w:hAnsi="宋体"/>
                <w:b/>
                <w:highlight w:val="none"/>
              </w:rPr>
              <w:t>投标人合格的资信商务文件</w:t>
            </w:r>
            <w:r>
              <w:rPr>
                <w:rFonts w:hint="eastAsia" w:ascii="宋体" w:hAnsi="宋体" w:cs="宋体"/>
                <w:b/>
                <w:bCs/>
                <w:highlight w:val="none"/>
              </w:rPr>
              <w:t>【第</w:t>
            </w:r>
            <w:r>
              <w:rPr>
                <w:rFonts w:ascii="宋体" w:hAnsi="宋体" w:cs="宋体"/>
                <w:b/>
                <w:bCs/>
                <w:highlight w:val="none"/>
              </w:rPr>
              <w:t>1</w:t>
            </w:r>
            <w:r>
              <w:rPr>
                <w:rFonts w:hint="eastAsia" w:ascii="宋体" w:hAnsi="宋体" w:cs="宋体"/>
                <w:b/>
                <w:bCs/>
                <w:highlight w:val="none"/>
              </w:rPr>
              <w:t>至11项为必须提供，否则作投标无效处理。其他如有请提供】：</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、投标声明书（格式见附件）；</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2</w:t>
            </w:r>
            <w:r>
              <w:rPr>
                <w:rFonts w:hint="eastAsia" w:ascii="宋体" w:hAnsi="宋体" w:cs="宋体"/>
                <w:highlight w:val="none"/>
              </w:rPr>
              <w:t>、商务响应表（格式见附件）；</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、法定代表人授权委托书(格式见附件)及被授权人有效身份证正反面复印件（委托时必须提供）；</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rPr>
              <w:t>、法定代表人身份证明（格式见附件)及法定代表人有效身份证正反面复印件；</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5</w:t>
            </w:r>
            <w:r>
              <w:rPr>
                <w:rFonts w:hint="eastAsia" w:ascii="宋体" w:hAnsi="宋体" w:cs="宋体"/>
                <w:highlight w:val="none"/>
              </w:rPr>
              <w:t>、投标人投标截止日期前连续3个月的依法缴纳税收[税费凭证复印件，或者依法缴纳税费或依法免缴税费的证明（复印件，原件备查，格式自拟）]；投标人若为2023年5月以后注册成立的企业，按实际提供；</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6</w:t>
            </w:r>
            <w:r>
              <w:rPr>
                <w:rFonts w:hint="eastAsia" w:ascii="宋体" w:hAnsi="宋体" w:cs="宋体"/>
                <w:highlight w:val="none"/>
              </w:rPr>
              <w:t>、投标人投标截止日期前</w:t>
            </w:r>
            <w:r>
              <w:rPr>
                <w:rFonts w:hint="eastAsia" w:ascii="宋体" w:hAnsi="宋体" w:cs="宋体"/>
                <w:color w:val="000000"/>
                <w:szCs w:val="21"/>
                <w:highlight w:val="none"/>
              </w:rPr>
              <w:t>近半年内</w:t>
            </w:r>
            <w:r>
              <w:rPr>
                <w:rFonts w:hint="eastAsia" w:ascii="宋体" w:hAnsi="宋体" w:cs="宋体"/>
                <w:color w:val="000000"/>
                <w:szCs w:val="21"/>
                <w:highlight w:val="none"/>
                <w:lang w:eastAsia="zh-CN"/>
              </w:rPr>
              <w:t>任意</w:t>
            </w:r>
            <w:r>
              <w:rPr>
                <w:rFonts w:hint="eastAsia" w:ascii="宋体" w:hAnsi="宋体" w:cs="宋体"/>
                <w:highlight w:val="none"/>
              </w:rPr>
              <w:t>连续3个月的社保证明（社保部门出具的清单或明细账单）；投标人若为2023年5月以后注册成立的企业，按实际提供；</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7</w:t>
            </w:r>
            <w:r>
              <w:rPr>
                <w:rFonts w:hint="eastAsia" w:ascii="宋体" w:hAnsi="宋体" w:cs="宋体"/>
                <w:highlight w:val="none"/>
              </w:rPr>
              <w:t xml:space="preserve">、投标人有效的统一社会信用代码的营业执照副本复印件或事业单位法人证书副本及有效的《食品经营许可证》复印件； </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8</w:t>
            </w:r>
            <w:r>
              <w:rPr>
                <w:rFonts w:hint="eastAsia" w:ascii="宋体" w:hAnsi="宋体" w:cs="宋体"/>
                <w:highlight w:val="none"/>
              </w:rPr>
              <w:t>、投标人信用中国、中国政府采购网信用截图证明；</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9</w:t>
            </w:r>
            <w:r>
              <w:rPr>
                <w:rFonts w:hint="eastAsia" w:ascii="宋体" w:hAnsi="宋体" w:cs="宋体"/>
                <w:highlight w:val="none"/>
              </w:rPr>
              <w:t>、投标人拟投入从业人员健康证、食品安全培训证复印件（主要从业人员须为投标人企业所有）；</w:t>
            </w:r>
          </w:p>
          <w:p>
            <w:pPr>
              <w:snapToGrid w:val="0"/>
              <w:spacing w:line="360" w:lineRule="exact"/>
              <w:jc w:val="left"/>
              <w:rPr>
                <w:rFonts w:hint="eastAsia" w:ascii="宋体" w:hAnsi="宋体" w:eastAsia="宋体" w:cs="宋体"/>
                <w:highlight w:val="none"/>
                <w:lang w:eastAsia="zh-CN"/>
              </w:rPr>
            </w:pPr>
            <w:r>
              <w:rPr>
                <w:rFonts w:hint="eastAsia" w:ascii="宋体" w:hAnsi="宋体" w:cs="宋体"/>
                <w:highlight w:val="none"/>
                <w:lang w:val="en-US" w:eastAsia="zh-CN"/>
              </w:rPr>
              <w:t>10</w:t>
            </w:r>
            <w:r>
              <w:rPr>
                <w:rFonts w:hint="eastAsia" w:ascii="宋体" w:hAnsi="宋体" w:cs="宋体"/>
                <w:highlight w:val="none"/>
              </w:rPr>
              <w:t>、投标人食品安全质量承诺书和餐饮服务管理承诺书（格式自拟）</w:t>
            </w:r>
            <w:r>
              <w:rPr>
                <w:rFonts w:hint="eastAsia" w:ascii="宋体" w:hAnsi="宋体" w:cs="宋体"/>
                <w:highlight w:val="none"/>
                <w:lang w:eastAsia="zh-CN"/>
              </w:rPr>
              <w:t>；</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11</w:t>
            </w:r>
            <w:r>
              <w:rPr>
                <w:rFonts w:hint="eastAsia" w:ascii="宋体" w:hAnsi="宋体" w:cs="宋体"/>
                <w:highlight w:val="none"/>
              </w:rPr>
              <w:t>、投标人类似案例成功的业绩（包括但不限于委托经营合同/委托团体餐饮单位出具的证明、经营的团体餐饮单位食品安全量化分级管理等级公示复印件加盖公章）；</w:t>
            </w:r>
          </w:p>
          <w:p>
            <w:pPr>
              <w:snapToGrid w:val="0"/>
              <w:spacing w:line="360" w:lineRule="exact"/>
              <w:jc w:val="left"/>
              <w:rPr>
                <w:rFonts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2</w:t>
            </w:r>
            <w:r>
              <w:rPr>
                <w:rFonts w:hint="eastAsia" w:ascii="宋体" w:hAnsi="宋体" w:cs="宋体"/>
                <w:highlight w:val="none"/>
              </w:rPr>
              <w:t>、投标人质量管理和质量保证体系等方面的认证证书；</w:t>
            </w:r>
          </w:p>
          <w:p>
            <w:pPr>
              <w:snapToGrid w:val="0"/>
              <w:spacing w:line="360" w:lineRule="exact"/>
              <w:jc w:val="left"/>
              <w:rPr>
                <w:rFonts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3</w:t>
            </w:r>
            <w:r>
              <w:rPr>
                <w:rFonts w:hint="eastAsia" w:ascii="宋体" w:hAnsi="宋体" w:cs="宋体"/>
                <w:highlight w:val="none"/>
              </w:rPr>
              <w:t>、投标人认为可以证明其能力或业绩的其他材料；</w:t>
            </w:r>
          </w:p>
          <w:p>
            <w:pPr>
              <w:snapToGrid w:val="0"/>
              <w:spacing w:line="360" w:lineRule="exact"/>
              <w:jc w:val="left"/>
              <w:rPr>
                <w:rFonts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4</w:t>
            </w:r>
            <w:r>
              <w:rPr>
                <w:rFonts w:hint="eastAsia" w:ascii="宋体" w:hAnsi="宋体" w:cs="宋体"/>
                <w:highlight w:val="none"/>
              </w:rPr>
              <w:t>、投标人情况介绍。</w:t>
            </w:r>
          </w:p>
          <w:p>
            <w:pPr>
              <w:snapToGrid w:val="0"/>
              <w:spacing w:line="360" w:lineRule="atLeast"/>
              <w:ind w:firstLine="413" w:firstLineChars="196"/>
              <w:jc w:val="left"/>
              <w:rPr>
                <w:rFonts w:ascii="宋体"/>
                <w:b/>
                <w:bCs/>
                <w:highlight w:val="none"/>
              </w:rPr>
            </w:pPr>
            <w:r>
              <w:rPr>
                <w:rFonts w:hint="eastAsia" w:ascii="宋体" w:hAnsi="宋体" w:cs="宋体"/>
                <w:b/>
                <w:bCs/>
                <w:highlight w:val="none"/>
              </w:rPr>
              <w:t>注：法定代表人授权委托书、投标声明书必须由法定代表人或被授权人在规定签章处逐一签字并加盖单位公章（其中，投标声明书必须有法定代表人签字，法定代表人授权委托书必须有法定代表人签字及被授权人签字），否则作投标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57" w:type="dxa"/>
            <w:noWrap w:val="0"/>
            <w:vAlign w:val="center"/>
          </w:tcPr>
          <w:p>
            <w:pPr>
              <w:pStyle w:val="6"/>
              <w:spacing w:line="340" w:lineRule="exact"/>
              <w:jc w:val="center"/>
              <w:rPr>
                <w:rFonts w:hint="eastAsia" w:hAnsi="宋体" w:eastAsia="宋体"/>
                <w:highlight w:val="none"/>
                <w:lang w:eastAsia="zh-CN"/>
              </w:rPr>
            </w:pPr>
            <w:r>
              <w:rPr>
                <w:rFonts w:hint="eastAsia" w:hAnsi="宋体"/>
                <w:highlight w:val="none"/>
                <w:lang w:val="en-US" w:eastAsia="zh-CN"/>
              </w:rPr>
              <w:t>8</w:t>
            </w:r>
          </w:p>
        </w:tc>
        <w:tc>
          <w:tcPr>
            <w:tcW w:w="8505" w:type="dxa"/>
            <w:noWrap w:val="0"/>
            <w:vAlign w:val="center"/>
          </w:tcPr>
          <w:p>
            <w:pPr>
              <w:snapToGrid w:val="0"/>
              <w:spacing w:line="360" w:lineRule="exact"/>
              <w:jc w:val="left"/>
              <w:rPr>
                <w:rFonts w:ascii="宋体" w:hAnsi="宋体" w:cs="宋体"/>
                <w:highlight w:val="none"/>
              </w:rPr>
            </w:pPr>
            <w:r>
              <w:rPr>
                <w:rFonts w:hint="eastAsia" w:ascii="宋体" w:hAnsi="宋体" w:cs="宋体"/>
                <w:highlight w:val="none"/>
              </w:rPr>
              <w:t>技术文件：</w:t>
            </w:r>
          </w:p>
          <w:p>
            <w:pPr>
              <w:snapToGrid w:val="0"/>
              <w:spacing w:line="360" w:lineRule="exact"/>
              <w:jc w:val="left"/>
              <w:rPr>
                <w:rFonts w:ascii="宋体"/>
                <w:highlight w:val="none"/>
              </w:rPr>
            </w:pPr>
            <w:r>
              <w:rPr>
                <w:rFonts w:hint="eastAsia" w:ascii="宋体" w:hAnsi="宋体" w:cs="宋体"/>
                <w:highlight w:val="none"/>
              </w:rPr>
              <w:t>1、技术服务响应表（格式见附件）</w:t>
            </w:r>
            <w:r>
              <w:rPr>
                <w:rFonts w:hint="eastAsia" w:ascii="宋体" w:hAnsi="宋体" w:cs="宋体"/>
                <w:kern w:val="0"/>
                <w:highlight w:val="none"/>
              </w:rPr>
              <w:t>（必须提供，否则投标无效）；</w:t>
            </w:r>
          </w:p>
          <w:p>
            <w:pPr>
              <w:snapToGrid w:val="0"/>
              <w:spacing w:line="360" w:lineRule="atLeast"/>
              <w:jc w:val="left"/>
              <w:rPr>
                <w:rFonts w:ascii="宋体"/>
                <w:kern w:val="0"/>
                <w:highlight w:val="none"/>
              </w:rPr>
            </w:pPr>
            <w:r>
              <w:rPr>
                <w:rFonts w:hint="eastAsia" w:ascii="宋体" w:hAnsi="宋体" w:cs="宋体"/>
                <w:highlight w:val="none"/>
              </w:rPr>
              <w:t>2、</w:t>
            </w:r>
            <w:r>
              <w:rPr>
                <w:rFonts w:hint="eastAsia" w:ascii="宋体" w:hAnsi="宋体" w:cs="宋体"/>
                <w:kern w:val="0"/>
                <w:highlight w:val="none"/>
              </w:rPr>
              <w:t>经营管理方案（包括但不限于经营管理模式及管理制度、食品卫生和安全保障措施、特色经营理念）；</w:t>
            </w:r>
          </w:p>
          <w:p>
            <w:pPr>
              <w:snapToGrid w:val="0"/>
              <w:spacing w:line="360" w:lineRule="atLeast"/>
              <w:jc w:val="left"/>
              <w:rPr>
                <w:rFonts w:ascii="宋体" w:hAnsi="Calibri"/>
                <w:kern w:val="0"/>
                <w:highlight w:val="none"/>
              </w:rPr>
            </w:pPr>
            <w:r>
              <w:rPr>
                <w:rFonts w:hint="eastAsia" w:ascii="宋体" w:hAnsi="宋体" w:cs="宋体"/>
                <w:kern w:val="0"/>
                <w:highlight w:val="none"/>
              </w:rPr>
              <w:t>3、服务团队（包括但不限于人员配备、提高服务质量方法）；</w:t>
            </w:r>
          </w:p>
          <w:p>
            <w:pPr>
              <w:snapToGrid w:val="0"/>
              <w:spacing w:line="360" w:lineRule="atLeast"/>
              <w:jc w:val="left"/>
              <w:rPr>
                <w:rFonts w:ascii="宋体" w:hAnsi="Calibr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857" w:type="dxa"/>
            <w:noWrap w:val="0"/>
            <w:vAlign w:val="center"/>
          </w:tcPr>
          <w:p>
            <w:pPr>
              <w:pStyle w:val="6"/>
              <w:spacing w:line="340" w:lineRule="exact"/>
              <w:jc w:val="center"/>
              <w:rPr>
                <w:rFonts w:hint="default" w:hAnsi="宋体" w:eastAsia="宋体"/>
                <w:highlight w:val="none"/>
                <w:lang w:val="en-US" w:eastAsia="zh-CN"/>
              </w:rPr>
            </w:pPr>
            <w:r>
              <w:rPr>
                <w:rFonts w:hint="eastAsia" w:hAnsi="宋体"/>
                <w:highlight w:val="none"/>
                <w:lang w:val="en-US" w:eastAsia="zh-CN"/>
              </w:rPr>
              <w:t>9</w:t>
            </w:r>
          </w:p>
        </w:tc>
        <w:tc>
          <w:tcPr>
            <w:tcW w:w="8505" w:type="dxa"/>
            <w:noWrap w:val="0"/>
            <w:vAlign w:val="center"/>
          </w:tcPr>
          <w:p>
            <w:pPr>
              <w:pStyle w:val="6"/>
              <w:spacing w:line="340" w:lineRule="exact"/>
              <w:rPr>
                <w:rFonts w:hAnsi="宋体"/>
                <w:highlight w:val="none"/>
              </w:rPr>
            </w:pPr>
            <w:r>
              <w:rPr>
                <w:rFonts w:hint="eastAsia" w:hAnsi="宋体"/>
                <w:b/>
                <w:highlight w:val="none"/>
              </w:rPr>
              <w:t>评标办法及评分标准</w:t>
            </w:r>
            <w:r>
              <w:rPr>
                <w:rFonts w:hint="eastAsia" w:hAnsi="宋体"/>
                <w:highlight w:val="none"/>
              </w:rPr>
              <w:t>：本项目评标办法是综合评分法，具体评标内容及评分标准等详见评标办法。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7" w:type="dxa"/>
            <w:noWrap w:val="0"/>
            <w:vAlign w:val="center"/>
          </w:tcPr>
          <w:p>
            <w:pPr>
              <w:pStyle w:val="6"/>
              <w:spacing w:line="340" w:lineRule="exact"/>
              <w:jc w:val="center"/>
              <w:rPr>
                <w:rFonts w:hint="default" w:hAnsi="宋体" w:eastAsia="宋体"/>
                <w:highlight w:val="none"/>
                <w:lang w:val="en-US" w:eastAsia="zh-CN"/>
              </w:rPr>
            </w:pPr>
            <w:r>
              <w:rPr>
                <w:rFonts w:hint="eastAsia" w:hAnsi="宋体"/>
                <w:highlight w:val="none"/>
                <w:lang w:val="en-US" w:eastAsia="zh-CN"/>
              </w:rPr>
              <w:t>10</w:t>
            </w:r>
          </w:p>
        </w:tc>
        <w:tc>
          <w:tcPr>
            <w:tcW w:w="8505" w:type="dxa"/>
            <w:noWrap w:val="0"/>
            <w:vAlign w:val="center"/>
          </w:tcPr>
          <w:p>
            <w:pPr>
              <w:pStyle w:val="6"/>
              <w:spacing w:line="340" w:lineRule="exact"/>
              <w:rPr>
                <w:rFonts w:hAnsi="宋体"/>
                <w:highlight w:val="none"/>
              </w:rPr>
            </w:pPr>
            <w:r>
              <w:rPr>
                <w:rFonts w:hint="eastAsia" w:hAnsi="宋体"/>
                <w:highlight w:val="none"/>
              </w:rPr>
              <w:t>签订合同时间：中标通知书发出后30日内。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7" w:type="dxa"/>
            <w:noWrap w:val="0"/>
            <w:vAlign w:val="center"/>
          </w:tcPr>
          <w:p>
            <w:pPr>
              <w:pStyle w:val="6"/>
              <w:spacing w:line="340" w:lineRule="exact"/>
              <w:jc w:val="center"/>
              <w:rPr>
                <w:rFonts w:hint="default" w:hAnsi="宋体"/>
                <w:highlight w:val="none"/>
                <w:lang w:val="en-US" w:eastAsia="zh-CN"/>
              </w:rPr>
            </w:pPr>
            <w:r>
              <w:rPr>
                <w:rFonts w:hint="eastAsia" w:hAnsi="宋体"/>
                <w:highlight w:val="none"/>
                <w:lang w:val="en-US" w:eastAsia="zh-CN"/>
              </w:rPr>
              <w:t>11</w:t>
            </w:r>
          </w:p>
        </w:tc>
        <w:tc>
          <w:tcPr>
            <w:tcW w:w="8505" w:type="dxa"/>
            <w:noWrap w:val="0"/>
            <w:vAlign w:val="center"/>
          </w:tcPr>
          <w:p>
            <w:pPr>
              <w:snapToGrid w:val="0"/>
              <w:spacing w:line="360" w:lineRule="exact"/>
              <w:rPr>
                <w:rFonts w:hint="eastAsia" w:hAnsi="宋体" w:eastAsia="宋体"/>
                <w:highlight w:val="none"/>
                <w:lang w:eastAsia="zh-CN"/>
              </w:rPr>
            </w:pPr>
            <w:r>
              <w:rPr>
                <w:rFonts w:hint="eastAsia" w:ascii="宋体" w:hAnsi="宋体" w:cs="宋体"/>
                <w:b/>
                <w:bCs w:val="0"/>
                <w:szCs w:val="21"/>
                <w:highlight w:val="none"/>
                <w:u w:val="none"/>
              </w:rPr>
              <w:t>不允许中标人在</w:t>
            </w:r>
            <w:r>
              <w:rPr>
                <w:rFonts w:hint="eastAsia" w:ascii="宋体" w:hAnsi="宋体" w:cs="宋体"/>
                <w:b/>
                <w:bCs w:val="0"/>
                <w:szCs w:val="21"/>
                <w:highlight w:val="none"/>
                <w:u w:val="none"/>
                <w:lang w:eastAsia="zh-CN"/>
              </w:rPr>
              <w:t>中标人的食堂内</w:t>
            </w:r>
            <w:r>
              <w:rPr>
                <w:rFonts w:hint="eastAsia" w:ascii="宋体" w:hAnsi="宋体" w:cs="宋体"/>
                <w:b/>
                <w:bCs w:val="0"/>
                <w:szCs w:val="21"/>
                <w:highlight w:val="none"/>
                <w:u w:val="none"/>
              </w:rPr>
              <w:t>进行对外服务</w:t>
            </w:r>
            <w:r>
              <w:rPr>
                <w:rFonts w:hint="eastAsia" w:ascii="宋体" w:hAnsi="宋体" w:cs="宋体"/>
                <w:b/>
                <w:bCs w:val="0"/>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7" w:type="dxa"/>
            <w:noWrap w:val="0"/>
            <w:vAlign w:val="center"/>
          </w:tcPr>
          <w:p>
            <w:pPr>
              <w:pStyle w:val="6"/>
              <w:spacing w:line="340" w:lineRule="exact"/>
              <w:jc w:val="center"/>
              <w:rPr>
                <w:rFonts w:hint="default" w:hAnsi="宋体" w:eastAsia="宋体"/>
                <w:highlight w:val="none"/>
                <w:lang w:val="en-US" w:eastAsia="zh-CN"/>
              </w:rPr>
            </w:pPr>
            <w:r>
              <w:rPr>
                <w:rFonts w:hint="eastAsia" w:hAnsi="宋体"/>
                <w:highlight w:val="none"/>
                <w:lang w:val="en-US" w:eastAsia="zh-CN"/>
              </w:rPr>
              <w:t>12</w:t>
            </w:r>
          </w:p>
        </w:tc>
        <w:tc>
          <w:tcPr>
            <w:tcW w:w="8505" w:type="dxa"/>
            <w:noWrap w:val="0"/>
            <w:vAlign w:val="center"/>
          </w:tcPr>
          <w:p>
            <w:pPr>
              <w:pStyle w:val="6"/>
              <w:spacing w:line="340" w:lineRule="exact"/>
              <w:rPr>
                <w:rFonts w:hAnsi="宋体"/>
                <w:highlight w:val="none"/>
              </w:rPr>
            </w:pPr>
            <w:r>
              <w:rPr>
                <w:rFonts w:hint="eastAsia" w:hAnsi="宋体"/>
                <w:highlight w:val="none"/>
              </w:rPr>
              <w:t>解释：本</w:t>
            </w:r>
            <w:r>
              <w:rPr>
                <w:rFonts w:hint="eastAsia" w:hAnsi="宋体"/>
                <w:highlight w:val="none"/>
                <w:lang w:val="en-US" w:eastAsia="zh-CN"/>
              </w:rPr>
              <w:t>采购</w:t>
            </w:r>
            <w:r>
              <w:rPr>
                <w:rFonts w:hint="eastAsia" w:hAnsi="宋体"/>
                <w:highlight w:val="none"/>
              </w:rPr>
              <w:t>文件的解释权属于采购人。</w:t>
            </w:r>
          </w:p>
        </w:tc>
      </w:tr>
    </w:tbl>
    <w:p>
      <w:pPr>
        <w:rPr>
          <w:highlight w:val="none"/>
        </w:rPr>
      </w:pPr>
    </w:p>
    <w:p>
      <w:pPr>
        <w:pStyle w:val="2"/>
        <w:rPr>
          <w:highlight w:val="none"/>
        </w:rPr>
      </w:pPr>
    </w:p>
    <w:p>
      <w:pPr>
        <w:pStyle w:val="2"/>
        <w:rPr>
          <w:highlight w:val="none"/>
        </w:rPr>
      </w:pPr>
    </w:p>
    <w:p>
      <w:pPr>
        <w:jc w:val="center"/>
        <w:rPr>
          <w:rFonts w:ascii="宋体" w:hAnsi="宋体"/>
          <w:b/>
          <w:sz w:val="32"/>
          <w:highlight w:val="none"/>
        </w:rPr>
      </w:pPr>
      <w:r>
        <w:rPr>
          <w:rFonts w:ascii="宋体" w:hAnsi="宋体"/>
          <w:b/>
          <w:sz w:val="32"/>
          <w:highlight w:val="none"/>
        </w:rPr>
        <w:t>服务需求一览表</w:t>
      </w:r>
    </w:p>
    <w:p>
      <w:pPr>
        <w:spacing w:line="500" w:lineRule="exact"/>
        <w:ind w:firstLine="454"/>
        <w:rPr>
          <w:rFonts w:ascii="宋体"/>
          <w:b/>
          <w:bCs/>
          <w:szCs w:val="21"/>
          <w:highlight w:val="none"/>
        </w:rPr>
      </w:pPr>
      <w:r>
        <w:rPr>
          <w:rFonts w:hint="eastAsia" w:ascii="宋体" w:hAnsi="宋体" w:cs="宋体"/>
          <w:b/>
          <w:bCs/>
          <w:szCs w:val="21"/>
          <w:highlight w:val="none"/>
        </w:rPr>
        <w:t>说明：</w:t>
      </w:r>
    </w:p>
    <w:p>
      <w:pPr>
        <w:spacing w:line="500" w:lineRule="exact"/>
        <w:ind w:firstLine="454"/>
        <w:rPr>
          <w:rFonts w:ascii="宋体"/>
          <w:b/>
          <w:bCs/>
          <w:szCs w:val="21"/>
          <w:highlight w:val="none"/>
        </w:rPr>
      </w:pPr>
      <w:r>
        <w:rPr>
          <w:rFonts w:ascii="宋体" w:hAnsi="宋体" w:cs="宋体"/>
          <w:b/>
          <w:bCs/>
          <w:szCs w:val="21"/>
          <w:highlight w:val="none"/>
        </w:rPr>
        <w:t>1</w:t>
      </w:r>
      <w:r>
        <w:rPr>
          <w:rFonts w:hint="eastAsia" w:ascii="宋体" w:hAnsi="宋体" w:cs="宋体"/>
          <w:b/>
          <w:bCs/>
          <w:szCs w:val="21"/>
          <w:highlight w:val="none"/>
        </w:rPr>
        <w:t>、本项目需求一览表标注▲号的内容为实质性要求和条件，必须满足，否则投标无效。</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993"/>
        <w:gridCol w:w="708"/>
        <w:gridCol w:w="993"/>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2" w:type="dxa"/>
            <w:gridSpan w:val="5"/>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ascii="宋体" w:hAnsi="宋体"/>
                <w:b/>
                <w:szCs w:val="21"/>
                <w:highlight w:val="none"/>
              </w:rPr>
            </w:pPr>
            <w:r>
              <w:rPr>
                <w:rFonts w:hint="eastAsia" w:ascii="宋体" w:hAnsi="宋体"/>
                <w:b/>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highlight w:val="none"/>
              </w:rPr>
            </w:pPr>
            <w:r>
              <w:rPr>
                <w:rFonts w:hint="eastAsia" w:ascii="宋体" w:hAnsi="宋体"/>
                <w:szCs w:val="21"/>
                <w:highlight w:val="none"/>
              </w:rPr>
              <w:t>序号</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b/>
                <w:szCs w:val="21"/>
                <w:highlight w:val="none"/>
              </w:rPr>
            </w:pPr>
            <w:r>
              <w:rPr>
                <w:rFonts w:hint="eastAsia" w:ascii="宋体" w:hAnsi="宋体"/>
                <w:b/>
                <w:szCs w:val="21"/>
                <w:highlight w:val="none"/>
              </w:rPr>
              <w:t>服务名称</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b/>
                <w:szCs w:val="21"/>
                <w:highlight w:val="none"/>
              </w:rPr>
            </w:pPr>
            <w:r>
              <w:rPr>
                <w:rFonts w:hint="eastAsia" w:ascii="宋体" w:hAnsi="宋体"/>
                <w:b/>
                <w:szCs w:val="21"/>
                <w:highlight w:val="none"/>
              </w:rPr>
              <w:t>数量</w:t>
            </w:r>
          </w:p>
        </w:tc>
        <w:tc>
          <w:tcPr>
            <w:tcW w:w="645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b/>
                <w:szCs w:val="21"/>
                <w:highlight w:val="none"/>
              </w:rPr>
            </w:pPr>
            <w:r>
              <w:rPr>
                <w:rFonts w:hint="eastAsia" w:ascii="宋体" w:hAnsi="宋体"/>
                <w:b/>
                <w:szCs w:val="21"/>
                <w:highlight w:val="none"/>
              </w:rPr>
              <w:t>服务技术及内容要求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2"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highlight w:val="none"/>
              </w:rPr>
            </w:pPr>
            <w:r>
              <w:rPr>
                <w:rFonts w:hint="eastAsia" w:ascii="宋体" w:hAnsi="宋体" w:cs="宋体"/>
                <w:szCs w:val="21"/>
                <w:highlight w:val="none"/>
              </w:rPr>
              <w:t>有效报价范围：</w:t>
            </w:r>
            <w:r>
              <w:rPr>
                <w:rFonts w:hint="eastAsia" w:ascii="宋体" w:hAnsi="宋体" w:cs="宋体"/>
                <w:b/>
                <w:bCs/>
                <w:szCs w:val="21"/>
                <w:highlight w:val="none"/>
                <w:u w:val="single"/>
                <w:lang w:val="en-US" w:eastAsia="zh-CN"/>
              </w:rPr>
              <w:t>培训餐费（除本校人员内部</w:t>
            </w:r>
            <w:r>
              <w:rPr>
                <w:rFonts w:hint="eastAsia" w:ascii="宋体" w:hAnsi="宋体" w:cs="宋体"/>
                <w:b/>
                <w:bCs/>
                <w:szCs w:val="21"/>
                <w:highlight w:val="none"/>
                <w:u w:val="single"/>
              </w:rPr>
              <w:t>培训</w:t>
            </w:r>
            <w:r>
              <w:rPr>
                <w:rFonts w:hint="eastAsia" w:ascii="宋体" w:hAnsi="宋体" w:cs="宋体"/>
                <w:b/>
                <w:bCs/>
                <w:szCs w:val="21"/>
                <w:highlight w:val="none"/>
                <w:u w:val="single"/>
                <w:lang w:val="en-US" w:eastAsia="zh-CN"/>
              </w:rPr>
              <w:t>外）按</w:t>
            </w:r>
            <w:r>
              <w:rPr>
                <w:rFonts w:hint="eastAsia" w:ascii="宋体" w:hAnsi="宋体" w:cs="宋体"/>
                <w:b/>
                <w:bCs/>
                <w:szCs w:val="21"/>
                <w:highlight w:val="none"/>
                <w:u w:val="single"/>
              </w:rPr>
              <w:t>不低于12%</w:t>
            </w:r>
            <w:r>
              <w:rPr>
                <w:rFonts w:hint="eastAsia" w:ascii="宋体" w:hAnsi="宋体" w:cs="宋体"/>
                <w:b/>
                <w:bCs/>
                <w:szCs w:val="21"/>
                <w:highlight w:val="none"/>
                <w:u w:val="single"/>
                <w:lang w:val="en-US" w:eastAsia="zh-CN"/>
              </w:rPr>
              <w:t>收取管理费</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highlight w:val="none"/>
              </w:rPr>
            </w:pPr>
            <w:r>
              <w:rPr>
                <w:rFonts w:hint="eastAsia" w:ascii="宋体" w:hAnsi="宋体"/>
                <w:szCs w:val="21"/>
                <w:highlight w:val="none"/>
              </w:rPr>
              <w:t>1</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宋体" w:hAnsi="宋体"/>
                <w:szCs w:val="21"/>
                <w:highlight w:val="none"/>
              </w:rPr>
            </w:pPr>
            <w:r>
              <w:rPr>
                <w:rFonts w:hint="eastAsia" w:ascii="宋体" w:hAnsi="宋体"/>
                <w:szCs w:val="21"/>
                <w:highlight w:val="none"/>
              </w:rPr>
              <w:t>桂林校区食堂经营服务</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highlight w:val="none"/>
              </w:rPr>
            </w:pPr>
            <w:r>
              <w:rPr>
                <w:rFonts w:hint="eastAsia" w:ascii="宋体" w:hAnsi="宋体"/>
                <w:szCs w:val="21"/>
                <w:highlight w:val="none"/>
              </w:rPr>
              <w:t>1项</w:t>
            </w:r>
          </w:p>
        </w:tc>
        <w:tc>
          <w:tcPr>
            <w:tcW w:w="6459"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bCs/>
                <w:szCs w:val="21"/>
                <w:highlight w:val="none"/>
              </w:rPr>
            </w:pPr>
            <w:r>
              <w:rPr>
                <w:rFonts w:hint="eastAsia" w:ascii="宋体" w:hAnsi="宋体"/>
                <w:bCs/>
                <w:szCs w:val="21"/>
                <w:highlight w:val="none"/>
              </w:rPr>
              <w:t>一、项目内容及基本情况</w:t>
            </w:r>
          </w:p>
          <w:p>
            <w:pPr>
              <w:spacing w:line="360" w:lineRule="exact"/>
              <w:rPr>
                <w:rFonts w:hint="eastAsia" w:ascii="宋体" w:hAnsi="宋体"/>
                <w:b/>
                <w:szCs w:val="21"/>
                <w:highlight w:val="none"/>
              </w:rPr>
            </w:pPr>
            <w:r>
              <w:rPr>
                <w:rFonts w:hint="eastAsia" w:ascii="宋体" w:hAnsi="宋体"/>
                <w:bCs/>
                <w:szCs w:val="21"/>
                <w:highlight w:val="none"/>
              </w:rPr>
              <w:t>1、</w:t>
            </w:r>
            <w:r>
              <w:rPr>
                <w:rFonts w:hint="eastAsia" w:ascii="宋体" w:hAnsi="宋体"/>
                <w:b/>
                <w:szCs w:val="21"/>
                <w:highlight w:val="none"/>
              </w:rPr>
              <w:t>食堂及经营范围：</w:t>
            </w:r>
          </w:p>
          <w:p>
            <w:pPr>
              <w:spacing w:line="360" w:lineRule="exact"/>
              <w:ind w:firstLine="521" w:firstLineChars="247"/>
              <w:rPr>
                <w:rFonts w:ascii="宋体" w:hAnsi="宋体"/>
                <w:bCs/>
                <w:color w:val="auto"/>
                <w:szCs w:val="21"/>
                <w:highlight w:val="none"/>
              </w:rPr>
            </w:pPr>
            <w:r>
              <w:rPr>
                <w:rFonts w:hint="eastAsia" w:ascii="宋体" w:hAnsi="宋体"/>
                <w:b/>
                <w:szCs w:val="21"/>
                <w:highlight w:val="none"/>
              </w:rPr>
              <w:t>为学员提供早、中、晚餐，符合《餐饮服务食品安全操作规范》（</w:t>
            </w:r>
            <w:r>
              <w:rPr>
                <w:rFonts w:hint="eastAsia" w:ascii="宋体" w:hAnsi="宋体"/>
                <w:b/>
                <w:color w:val="auto"/>
                <w:szCs w:val="21"/>
                <w:highlight w:val="none"/>
              </w:rPr>
              <w:t>2018年版）要求的大众伙食、团餐、风味餐饮食等基本伙食</w:t>
            </w:r>
            <w:r>
              <w:rPr>
                <w:rFonts w:hint="eastAsia" w:ascii="宋体" w:hAnsi="宋体"/>
                <w:bCs/>
                <w:color w:val="auto"/>
                <w:szCs w:val="21"/>
                <w:highlight w:val="none"/>
              </w:rPr>
              <w:t>。</w:t>
            </w:r>
          </w:p>
          <w:p>
            <w:pPr>
              <w:keepNext w:val="0"/>
              <w:keepLines w:val="0"/>
              <w:widowControl w:val="0"/>
              <w:suppressLineNumbers w:val="0"/>
              <w:spacing w:before="0" w:beforeAutospacing="0" w:after="0" w:afterAutospacing="0" w:line="360" w:lineRule="exact"/>
              <w:ind w:left="0" w:right="0" w:firstLine="210" w:firstLineChars="100"/>
              <w:jc w:val="both"/>
              <w:rPr>
                <w:rFonts w:hint="default" w:ascii="宋体" w:hAnsi="宋体" w:eastAsia="宋体"/>
                <w:bCs/>
                <w:color w:val="auto"/>
                <w:szCs w:val="21"/>
                <w:highlight w:val="none"/>
                <w:lang w:val="en-US" w:eastAsia="zh-CN"/>
              </w:rPr>
            </w:pPr>
            <w:r>
              <w:rPr>
                <w:rFonts w:hint="eastAsia" w:ascii="宋体" w:hAnsi="宋体"/>
                <w:bCs/>
                <w:color w:val="auto"/>
                <w:szCs w:val="21"/>
                <w:highlight w:val="none"/>
              </w:rPr>
              <w:t>2、项目基本情况：</w:t>
            </w:r>
            <w:r>
              <w:rPr>
                <w:rFonts w:hint="eastAsia" w:ascii="宋体" w:hAnsi="宋体"/>
                <w:b/>
                <w:color w:val="auto"/>
                <w:szCs w:val="21"/>
                <w:highlight w:val="none"/>
              </w:rPr>
              <w:t>桂林校区食堂1层，总建筑面积524m</w:t>
            </w:r>
            <w:r>
              <w:rPr>
                <w:rFonts w:hint="eastAsia" w:ascii="宋体" w:hAnsi="宋体"/>
                <w:b/>
                <w:color w:val="auto"/>
                <w:szCs w:val="21"/>
                <w:highlight w:val="none"/>
                <w:vertAlign w:val="superscript"/>
              </w:rPr>
              <w:t>2</w:t>
            </w:r>
            <w:r>
              <w:rPr>
                <w:rFonts w:hint="eastAsia" w:ascii="宋体" w:hAnsi="宋体"/>
                <w:b/>
                <w:color w:val="auto"/>
                <w:szCs w:val="21"/>
                <w:highlight w:val="none"/>
              </w:rPr>
              <w:t>，其中备餐间 216m</w:t>
            </w:r>
            <w:r>
              <w:rPr>
                <w:rFonts w:hint="eastAsia" w:ascii="宋体" w:hAnsi="宋体"/>
                <w:b/>
                <w:color w:val="auto"/>
                <w:szCs w:val="21"/>
                <w:highlight w:val="none"/>
                <w:vertAlign w:val="superscript"/>
              </w:rPr>
              <w:t>2</w:t>
            </w:r>
            <w:r>
              <w:rPr>
                <w:rFonts w:hint="eastAsia" w:ascii="宋体" w:hAnsi="宋体"/>
                <w:b/>
                <w:color w:val="auto"/>
                <w:szCs w:val="21"/>
                <w:highlight w:val="none"/>
              </w:rPr>
              <w:t>，餐厅308m</w:t>
            </w:r>
            <w:r>
              <w:rPr>
                <w:rFonts w:hint="eastAsia" w:ascii="宋体" w:hAnsi="宋体"/>
                <w:b/>
                <w:color w:val="auto"/>
                <w:szCs w:val="21"/>
                <w:highlight w:val="none"/>
                <w:vertAlign w:val="superscript"/>
              </w:rPr>
              <w:t>2</w:t>
            </w:r>
            <w:r>
              <w:rPr>
                <w:rFonts w:hint="eastAsia" w:ascii="宋体" w:hAnsi="宋体"/>
                <w:b/>
                <w:color w:val="auto"/>
                <w:szCs w:val="21"/>
                <w:highlight w:val="none"/>
              </w:rPr>
              <w:t>，另有4间员工宿舍，使用面积约23 m</w:t>
            </w:r>
            <w:r>
              <w:rPr>
                <w:rFonts w:hint="eastAsia" w:ascii="宋体" w:hAnsi="宋体"/>
                <w:b/>
                <w:color w:val="auto"/>
                <w:szCs w:val="21"/>
                <w:highlight w:val="none"/>
                <w:vertAlign w:val="superscript"/>
              </w:rPr>
              <w:t>2</w:t>
            </w:r>
            <w:r>
              <w:rPr>
                <w:rFonts w:hint="eastAsia" w:ascii="宋体" w:hAnsi="宋体"/>
                <w:b/>
                <w:color w:val="auto"/>
                <w:szCs w:val="21"/>
                <w:highlight w:val="none"/>
              </w:rPr>
              <w:t>。水电通（未通</w:t>
            </w:r>
            <w:r>
              <w:rPr>
                <w:rFonts w:hint="eastAsia" w:ascii="宋体" w:hAnsi="宋体"/>
                <w:b/>
                <w:color w:val="auto"/>
                <w:szCs w:val="21"/>
                <w:highlight w:val="none"/>
                <w:lang w:eastAsia="zh-CN"/>
              </w:rPr>
              <w:t>天然</w:t>
            </w:r>
            <w:r>
              <w:rPr>
                <w:rFonts w:hint="eastAsia" w:ascii="宋体" w:hAnsi="宋体"/>
                <w:b/>
                <w:color w:val="auto"/>
                <w:szCs w:val="21"/>
                <w:highlight w:val="none"/>
              </w:rPr>
              <w:t>气），厨具、餐具和餐桌椅齐全，具备开餐条件</w:t>
            </w:r>
            <w:r>
              <w:rPr>
                <w:rFonts w:hint="eastAsia" w:ascii="宋体" w:hAnsi="宋体"/>
                <w:b/>
                <w:color w:val="auto"/>
                <w:szCs w:val="21"/>
                <w:highlight w:val="none"/>
                <w:lang w:eastAsia="zh-CN"/>
              </w:rPr>
              <w:t>。</w:t>
            </w:r>
            <w:r>
              <w:rPr>
                <w:rFonts w:hint="eastAsia" w:ascii="宋体" w:hAnsi="宋体"/>
                <w:b w:val="0"/>
                <w:bCs/>
                <w:color w:val="auto"/>
                <w:szCs w:val="21"/>
                <w:highlight w:val="none"/>
                <w:lang w:eastAsia="zh-CN"/>
              </w:rPr>
              <w:t>桂林校区属于</w:t>
            </w:r>
            <w:r>
              <w:rPr>
                <w:rFonts w:hint="eastAsia" w:ascii="宋体" w:hAnsi="宋体"/>
                <w:b w:val="0"/>
                <w:bCs/>
                <w:color w:val="auto"/>
                <w:szCs w:val="21"/>
                <w:highlight w:val="none"/>
                <w:lang w:val="en-US" w:eastAsia="zh-CN"/>
              </w:rPr>
              <w:t>学校</w:t>
            </w:r>
            <w:r>
              <w:rPr>
                <w:rFonts w:hint="eastAsia" w:ascii="宋体" w:hAnsi="宋体"/>
                <w:b w:val="0"/>
                <w:bCs/>
                <w:color w:val="auto"/>
                <w:szCs w:val="21"/>
                <w:highlight w:val="none"/>
                <w:lang w:eastAsia="zh-CN"/>
              </w:rPr>
              <w:t>培训教学点，学员人数不固定。</w:t>
            </w:r>
            <w:r>
              <w:rPr>
                <w:rFonts w:hint="eastAsia" w:ascii="宋体" w:hAnsi="宋体" w:eastAsia="宋体" w:cs="宋体"/>
                <w:bCs/>
                <w:color w:val="auto"/>
                <w:kern w:val="2"/>
                <w:sz w:val="21"/>
                <w:szCs w:val="21"/>
                <w:highlight w:val="none"/>
                <w:lang w:val="en-US" w:eastAsia="zh-CN" w:bidi="ar"/>
              </w:rPr>
              <w:t>安排实地踏勘，供应商以实地踏勘情况为准，自行判断</w:t>
            </w:r>
            <w:r>
              <w:rPr>
                <w:rFonts w:hint="eastAsia" w:ascii="宋体" w:hAnsi="宋体"/>
                <w:bCs/>
                <w:color w:val="auto"/>
                <w:szCs w:val="21"/>
                <w:highlight w:val="none"/>
                <w:lang w:val="en-US" w:eastAsia="zh-CN"/>
              </w:rPr>
              <w:t>。</w:t>
            </w:r>
          </w:p>
          <w:p>
            <w:pPr>
              <w:spacing w:line="360" w:lineRule="exact"/>
              <w:rPr>
                <w:rFonts w:ascii="宋体" w:hAnsi="宋体"/>
                <w:bCs/>
                <w:color w:val="auto"/>
                <w:szCs w:val="21"/>
                <w:highlight w:val="none"/>
              </w:rPr>
            </w:pPr>
            <w:r>
              <w:rPr>
                <w:rFonts w:hint="eastAsia" w:ascii="宋体" w:hAnsi="宋体"/>
                <w:bCs/>
                <w:color w:val="auto"/>
                <w:szCs w:val="21"/>
                <w:highlight w:val="none"/>
              </w:rPr>
              <w:t>二、购买社会服务形式</w:t>
            </w:r>
          </w:p>
          <w:p>
            <w:pPr>
              <w:spacing w:line="360" w:lineRule="exact"/>
              <w:ind w:firstLine="315" w:firstLineChars="150"/>
              <w:rPr>
                <w:rFonts w:ascii="宋体" w:hAnsi="宋体"/>
                <w:bCs/>
                <w:szCs w:val="21"/>
                <w:highlight w:val="none"/>
              </w:rPr>
            </w:pPr>
            <w:r>
              <w:rPr>
                <w:rFonts w:hint="eastAsia" w:ascii="宋体" w:hAnsi="宋体"/>
                <w:bCs/>
                <w:szCs w:val="21"/>
                <w:highlight w:val="none"/>
              </w:rPr>
              <w:t>由采购人负责提供食堂场地，监管食堂食品安全，承接购买服务方（中标人）承担水电等费用，提供专业的人员负责设备、食材采购及服务，并自行规范内部人员管理、食品安全、环境卫生等管理要求及食品间各项操作流程。</w:t>
            </w:r>
          </w:p>
          <w:p>
            <w:pPr>
              <w:spacing w:line="360" w:lineRule="exact"/>
              <w:rPr>
                <w:rFonts w:ascii="宋体" w:hAnsi="宋体"/>
                <w:bCs/>
                <w:szCs w:val="21"/>
                <w:highlight w:val="none"/>
              </w:rPr>
            </w:pPr>
            <w:r>
              <w:rPr>
                <w:rFonts w:hint="eastAsia" w:ascii="宋体" w:hAnsi="宋体"/>
                <w:bCs/>
                <w:szCs w:val="21"/>
                <w:highlight w:val="none"/>
              </w:rPr>
              <w:t>▲三、</w:t>
            </w:r>
            <w:r>
              <w:rPr>
                <w:rFonts w:hint="eastAsia" w:ascii="宋体" w:hAnsi="宋体"/>
                <w:bCs/>
                <w:szCs w:val="21"/>
                <w:highlight w:val="none"/>
                <w:lang w:eastAsia="zh-CN"/>
              </w:rPr>
              <w:t>培训</w:t>
            </w:r>
            <w:r>
              <w:rPr>
                <w:rFonts w:hint="eastAsia" w:ascii="宋体" w:hAnsi="宋体"/>
                <w:bCs/>
                <w:szCs w:val="21"/>
                <w:highlight w:val="none"/>
              </w:rPr>
              <w:t>供餐时间</w:t>
            </w:r>
          </w:p>
          <w:p>
            <w:pPr>
              <w:spacing w:line="360" w:lineRule="exact"/>
              <w:rPr>
                <w:rFonts w:ascii="宋体" w:hAnsi="宋体"/>
                <w:bCs/>
                <w:szCs w:val="21"/>
                <w:highlight w:val="none"/>
              </w:rPr>
            </w:pPr>
            <w:r>
              <w:rPr>
                <w:rFonts w:hint="eastAsia" w:ascii="宋体" w:hAnsi="宋体"/>
                <w:bCs/>
                <w:szCs w:val="21"/>
                <w:highlight w:val="none"/>
              </w:rPr>
              <w:t>1、</w:t>
            </w:r>
            <w:r>
              <w:rPr>
                <w:rFonts w:hint="eastAsia" w:ascii="宋体" w:hAnsi="宋体"/>
                <w:bCs/>
                <w:szCs w:val="21"/>
                <w:highlight w:val="none"/>
                <w:lang w:eastAsia="zh-CN"/>
              </w:rPr>
              <w:t>培训期间：含</w:t>
            </w:r>
            <w:r>
              <w:rPr>
                <w:rFonts w:hint="eastAsia" w:ascii="宋体" w:hAnsi="宋体"/>
                <w:bCs/>
                <w:szCs w:val="21"/>
                <w:highlight w:val="none"/>
              </w:rPr>
              <w:t>星期一至星期日（含早餐、中餐、晚餐，特殊情况正常供餐）。供餐时间可根据学校</w:t>
            </w:r>
            <w:r>
              <w:rPr>
                <w:rFonts w:hint="eastAsia" w:ascii="宋体" w:hAnsi="宋体"/>
                <w:bCs/>
                <w:szCs w:val="21"/>
                <w:highlight w:val="none"/>
                <w:lang w:val="en-US" w:eastAsia="zh-CN"/>
              </w:rPr>
              <w:t>培训</w:t>
            </w:r>
            <w:r>
              <w:rPr>
                <w:rFonts w:hint="eastAsia" w:ascii="宋体" w:hAnsi="宋体"/>
                <w:bCs/>
                <w:szCs w:val="21"/>
                <w:highlight w:val="none"/>
              </w:rPr>
              <w:t>工作需要调整。</w:t>
            </w:r>
          </w:p>
          <w:p>
            <w:pPr>
              <w:spacing w:line="360" w:lineRule="exact"/>
              <w:rPr>
                <w:rFonts w:ascii="宋体" w:hAnsi="宋体"/>
                <w:bCs/>
                <w:szCs w:val="21"/>
                <w:highlight w:val="none"/>
              </w:rPr>
            </w:pPr>
            <w:r>
              <w:rPr>
                <w:rFonts w:hint="eastAsia" w:ascii="宋体" w:hAnsi="宋体"/>
                <w:bCs/>
                <w:szCs w:val="21"/>
                <w:highlight w:val="none"/>
              </w:rPr>
              <w:t>2、开餐时间：6:30-20:30（可根据需要进行调整</w:t>
            </w:r>
            <w:r>
              <w:rPr>
                <w:rFonts w:hint="eastAsia" w:ascii="宋体" w:hAnsi="宋体"/>
                <w:bCs/>
                <w:szCs w:val="21"/>
                <w:highlight w:val="none"/>
                <w:lang w:eastAsia="zh-CN"/>
              </w:rPr>
              <w:t>，</w:t>
            </w:r>
            <w:r>
              <w:rPr>
                <w:rFonts w:hint="eastAsia" w:ascii="宋体" w:hAnsi="宋体"/>
                <w:bCs/>
                <w:szCs w:val="21"/>
                <w:highlight w:val="none"/>
                <w:lang w:val="en-US" w:eastAsia="zh-CN"/>
              </w:rPr>
              <w:t>如遇紧急情况要有紧急响应能力</w:t>
            </w:r>
            <w:r>
              <w:rPr>
                <w:rFonts w:hint="eastAsia" w:ascii="宋体" w:hAnsi="宋体"/>
                <w:bCs/>
                <w:szCs w:val="21"/>
                <w:highlight w:val="none"/>
              </w:rPr>
              <w:t>）。</w:t>
            </w:r>
          </w:p>
          <w:p>
            <w:pPr>
              <w:spacing w:line="360" w:lineRule="exact"/>
              <w:rPr>
                <w:rFonts w:ascii="宋体" w:hAnsi="宋体"/>
                <w:bCs/>
                <w:szCs w:val="21"/>
                <w:highlight w:val="none"/>
              </w:rPr>
            </w:pPr>
            <w:r>
              <w:rPr>
                <w:rFonts w:hint="eastAsia" w:ascii="宋体" w:hAnsi="宋体"/>
                <w:bCs/>
                <w:szCs w:val="21"/>
                <w:highlight w:val="none"/>
              </w:rPr>
              <w:t>四、主要服务内容</w:t>
            </w:r>
          </w:p>
          <w:p>
            <w:pPr>
              <w:spacing w:line="360" w:lineRule="exact"/>
              <w:rPr>
                <w:rFonts w:ascii="宋体" w:hAnsi="宋体"/>
                <w:bCs/>
                <w:szCs w:val="21"/>
                <w:highlight w:val="none"/>
              </w:rPr>
            </w:pPr>
            <w:r>
              <w:rPr>
                <w:rFonts w:hint="eastAsia" w:ascii="宋体" w:hAnsi="宋体"/>
                <w:bCs/>
                <w:szCs w:val="21"/>
                <w:highlight w:val="none"/>
              </w:rPr>
              <w:t>（一）负责在接待时间内列出每日菜谱，每个月要有新菜品出品。</w:t>
            </w:r>
          </w:p>
          <w:p>
            <w:pPr>
              <w:spacing w:line="360" w:lineRule="exact"/>
              <w:rPr>
                <w:rFonts w:ascii="宋体" w:hAnsi="宋体"/>
                <w:bCs/>
                <w:szCs w:val="21"/>
                <w:highlight w:val="none"/>
              </w:rPr>
            </w:pPr>
            <w:r>
              <w:rPr>
                <w:rFonts w:hint="eastAsia" w:ascii="宋体" w:hAnsi="宋体"/>
                <w:bCs/>
                <w:szCs w:val="21"/>
                <w:highlight w:val="none"/>
              </w:rPr>
              <w:t>（二）负责每日菜品出品和餐厅、包厢接待等服务工作，保证每日正常供餐。</w:t>
            </w:r>
          </w:p>
          <w:p>
            <w:pPr>
              <w:spacing w:line="360" w:lineRule="exact"/>
              <w:rPr>
                <w:rFonts w:ascii="宋体" w:hAnsi="宋体"/>
                <w:bCs/>
                <w:szCs w:val="21"/>
                <w:highlight w:val="none"/>
              </w:rPr>
            </w:pPr>
            <w:r>
              <w:rPr>
                <w:rFonts w:hint="eastAsia" w:ascii="宋体" w:hAnsi="宋体"/>
                <w:bCs/>
                <w:szCs w:val="21"/>
                <w:highlight w:val="none"/>
              </w:rPr>
              <w:t>（三）负责食堂所有的公务接待和学员用餐的供餐及服务。</w:t>
            </w:r>
          </w:p>
          <w:p>
            <w:pPr>
              <w:spacing w:line="360" w:lineRule="exact"/>
              <w:rPr>
                <w:rFonts w:ascii="宋体" w:hAnsi="宋体"/>
                <w:bCs/>
                <w:szCs w:val="21"/>
                <w:highlight w:val="none"/>
              </w:rPr>
            </w:pPr>
            <w:r>
              <w:rPr>
                <w:rFonts w:hint="eastAsia" w:ascii="宋体" w:hAnsi="宋体"/>
                <w:bCs/>
                <w:szCs w:val="21"/>
                <w:highlight w:val="none"/>
              </w:rPr>
              <w:t>（四）做好日常食材采购工作。</w:t>
            </w:r>
          </w:p>
          <w:p>
            <w:pPr>
              <w:spacing w:line="360" w:lineRule="exact"/>
              <w:rPr>
                <w:rFonts w:ascii="宋体" w:hAnsi="宋体"/>
                <w:bCs/>
                <w:szCs w:val="21"/>
                <w:highlight w:val="none"/>
              </w:rPr>
            </w:pPr>
            <w:r>
              <w:rPr>
                <w:rFonts w:hint="eastAsia" w:ascii="宋体" w:hAnsi="宋体"/>
                <w:bCs/>
                <w:szCs w:val="21"/>
                <w:highlight w:val="none"/>
              </w:rPr>
              <w:t>（五）做好菜品定价、成本核算等工作。</w:t>
            </w:r>
          </w:p>
          <w:p>
            <w:pPr>
              <w:spacing w:line="360" w:lineRule="exact"/>
              <w:rPr>
                <w:rFonts w:ascii="宋体" w:hAnsi="宋体"/>
                <w:bCs/>
                <w:szCs w:val="21"/>
                <w:highlight w:val="none"/>
              </w:rPr>
            </w:pPr>
            <w:r>
              <w:rPr>
                <w:rFonts w:hint="eastAsia" w:ascii="宋体" w:hAnsi="宋体"/>
                <w:bCs/>
                <w:szCs w:val="21"/>
                <w:highlight w:val="none"/>
              </w:rPr>
              <w:t>（六）负责食堂内卫生（含包厢）保洁工作，确保食品卫生安全及环境整洁。</w:t>
            </w:r>
          </w:p>
          <w:p>
            <w:pPr>
              <w:spacing w:line="360" w:lineRule="exact"/>
              <w:rPr>
                <w:rFonts w:ascii="宋体" w:hAnsi="宋体"/>
                <w:bCs/>
                <w:szCs w:val="21"/>
                <w:highlight w:val="none"/>
              </w:rPr>
            </w:pPr>
            <w:r>
              <w:rPr>
                <w:rFonts w:hint="eastAsia" w:ascii="宋体" w:hAnsi="宋体"/>
                <w:bCs/>
                <w:szCs w:val="21"/>
                <w:highlight w:val="none"/>
              </w:rPr>
              <w:t>（七）负责食品及物料的采购、清理、分类和入库；餐具的清洗消毒。</w:t>
            </w:r>
          </w:p>
          <w:p>
            <w:pPr>
              <w:spacing w:line="360" w:lineRule="exact"/>
              <w:rPr>
                <w:rFonts w:ascii="宋体" w:hAnsi="宋体"/>
                <w:bCs/>
                <w:szCs w:val="21"/>
                <w:highlight w:val="none"/>
              </w:rPr>
            </w:pPr>
            <w:r>
              <w:rPr>
                <w:rFonts w:hint="eastAsia" w:ascii="宋体" w:hAnsi="宋体"/>
                <w:bCs/>
                <w:szCs w:val="21"/>
                <w:highlight w:val="none"/>
              </w:rPr>
              <w:t>▲（八）日常出品标准及要求</w:t>
            </w:r>
          </w:p>
          <w:p>
            <w:pPr>
              <w:spacing w:line="360" w:lineRule="exact"/>
              <w:ind w:firstLine="315" w:firstLineChars="150"/>
              <w:rPr>
                <w:rFonts w:ascii="宋体" w:hAnsi="宋体"/>
                <w:bCs/>
                <w:szCs w:val="21"/>
                <w:highlight w:val="none"/>
              </w:rPr>
            </w:pPr>
            <w:r>
              <w:rPr>
                <w:rFonts w:hint="eastAsia" w:ascii="宋体" w:hAnsi="宋体"/>
                <w:bCs/>
                <w:szCs w:val="21"/>
                <w:highlight w:val="none"/>
              </w:rPr>
              <w:t>中标人（承包方）根据《中华人民共和国食品安全法》要求执行，本着：安全、营养、卫生、味好的经营理念，为</w:t>
            </w:r>
            <w:r>
              <w:rPr>
                <w:rFonts w:hint="eastAsia" w:ascii="宋体" w:hAnsi="宋体"/>
                <w:bCs/>
                <w:szCs w:val="21"/>
                <w:highlight w:val="none"/>
                <w:lang w:eastAsia="zh-CN"/>
              </w:rPr>
              <w:t>培训</w:t>
            </w:r>
            <w:r>
              <w:rPr>
                <w:rFonts w:hint="eastAsia" w:ascii="宋体" w:hAnsi="宋体"/>
                <w:bCs/>
                <w:szCs w:val="21"/>
                <w:highlight w:val="none"/>
              </w:rPr>
              <w:t>学员提供出品服务。配备高级厨师掌厨，根据季节供应各式菜肴，营养合理搭配，重点推出绿色健康食品，让</w:t>
            </w:r>
            <w:r>
              <w:rPr>
                <w:rFonts w:hint="eastAsia" w:ascii="宋体" w:hAnsi="宋体"/>
                <w:bCs/>
                <w:szCs w:val="21"/>
                <w:highlight w:val="none"/>
                <w:lang w:eastAsia="zh-CN"/>
              </w:rPr>
              <w:t>培训</w:t>
            </w:r>
            <w:r>
              <w:rPr>
                <w:rFonts w:hint="eastAsia" w:ascii="宋体" w:hAnsi="宋体"/>
                <w:bCs/>
                <w:szCs w:val="21"/>
                <w:highlight w:val="none"/>
              </w:rPr>
              <w:t>学员吃得放心，舒心。</w:t>
            </w:r>
          </w:p>
          <w:p>
            <w:pPr>
              <w:spacing w:line="360" w:lineRule="exact"/>
              <w:rPr>
                <w:rFonts w:ascii="宋体" w:hAnsi="宋体"/>
                <w:bCs/>
                <w:szCs w:val="21"/>
                <w:highlight w:val="none"/>
              </w:rPr>
            </w:pPr>
            <w:r>
              <w:rPr>
                <w:rFonts w:hint="eastAsia" w:ascii="宋体" w:hAnsi="宋体"/>
                <w:bCs/>
                <w:szCs w:val="21"/>
                <w:highlight w:val="none"/>
              </w:rPr>
              <w:t>1、早餐：类别品种丰富，应包含但不限于中式面食、广式甜品、米粉(须包含有桂林米粉)、西式糕点，杂粮、粥等其他早餐品种。</w:t>
            </w:r>
          </w:p>
          <w:p>
            <w:pPr>
              <w:spacing w:line="360" w:lineRule="exact"/>
              <w:rPr>
                <w:rFonts w:ascii="宋体" w:hAnsi="宋体"/>
                <w:bCs/>
                <w:szCs w:val="21"/>
                <w:highlight w:val="none"/>
              </w:rPr>
            </w:pPr>
            <w:r>
              <w:rPr>
                <w:rFonts w:hint="eastAsia" w:ascii="宋体" w:hAnsi="宋体"/>
                <w:bCs/>
                <w:szCs w:val="21"/>
                <w:highlight w:val="none"/>
              </w:rPr>
              <w:t xml:space="preserve">2、中餐、晚餐，荤素比例搭配合适。 </w:t>
            </w:r>
          </w:p>
          <w:p>
            <w:pPr>
              <w:spacing w:line="360" w:lineRule="exact"/>
              <w:rPr>
                <w:rFonts w:ascii="宋体" w:hAnsi="宋体"/>
                <w:bCs/>
                <w:szCs w:val="21"/>
                <w:highlight w:val="none"/>
              </w:rPr>
            </w:pPr>
            <w:r>
              <w:rPr>
                <w:rFonts w:hint="eastAsia" w:ascii="宋体" w:hAnsi="宋体"/>
                <w:bCs/>
                <w:szCs w:val="21"/>
                <w:highlight w:val="none"/>
              </w:rPr>
              <w:t>3、公务接待餐：根据就餐人数提前半天制定菜单，做好接待服务。</w:t>
            </w:r>
          </w:p>
          <w:p>
            <w:pPr>
              <w:spacing w:line="360" w:lineRule="exact"/>
              <w:rPr>
                <w:rFonts w:ascii="宋体" w:hAnsi="宋体"/>
                <w:bCs/>
                <w:szCs w:val="21"/>
                <w:highlight w:val="none"/>
              </w:rPr>
            </w:pPr>
            <w:r>
              <w:rPr>
                <w:rFonts w:hint="eastAsia" w:ascii="宋体" w:hAnsi="宋体"/>
                <w:bCs/>
                <w:szCs w:val="21"/>
                <w:highlight w:val="none"/>
              </w:rPr>
              <w:t>（九）负责</w:t>
            </w:r>
            <w:r>
              <w:rPr>
                <w:rFonts w:hint="eastAsia" w:ascii="宋体" w:hAnsi="宋体"/>
                <w:bCs/>
                <w:szCs w:val="21"/>
                <w:highlight w:val="none"/>
                <w:lang w:eastAsia="zh-CN"/>
              </w:rPr>
              <w:t>每半年</w:t>
            </w:r>
            <w:r>
              <w:rPr>
                <w:rFonts w:hint="eastAsia" w:ascii="宋体" w:hAnsi="宋体"/>
                <w:bCs/>
                <w:szCs w:val="21"/>
                <w:highlight w:val="none"/>
              </w:rPr>
              <w:t>对排风机、排油烟系统和管道等进行清洁保养，定期对各种炊事机械的机盖、防护装置等进行安全检查，确保完好、有效。</w:t>
            </w:r>
          </w:p>
          <w:p>
            <w:pPr>
              <w:spacing w:line="360" w:lineRule="exact"/>
              <w:rPr>
                <w:rFonts w:hint="eastAsia" w:ascii="宋体" w:hAnsi="宋体"/>
                <w:bCs/>
                <w:szCs w:val="21"/>
                <w:highlight w:val="none"/>
              </w:rPr>
            </w:pPr>
            <w:r>
              <w:rPr>
                <w:rFonts w:hint="eastAsia" w:ascii="宋体" w:hAnsi="宋体"/>
                <w:bCs/>
                <w:szCs w:val="21"/>
                <w:highlight w:val="none"/>
              </w:rPr>
              <w:t>（十）与本项目有关的其他服务工作及拟投入费用（包含但不限于）。</w:t>
            </w:r>
          </w:p>
          <w:p>
            <w:pPr>
              <w:spacing w:line="360" w:lineRule="exact"/>
              <w:rPr>
                <w:rFonts w:hint="eastAsia" w:ascii="宋体" w:hAnsi="宋体"/>
                <w:bCs/>
                <w:szCs w:val="21"/>
                <w:highlight w:val="none"/>
              </w:rPr>
            </w:pPr>
            <w:r>
              <w:rPr>
                <w:rFonts w:hint="eastAsia" w:ascii="宋体" w:hAnsi="宋体"/>
                <w:bCs/>
                <w:szCs w:val="21"/>
                <w:highlight w:val="none"/>
              </w:rPr>
              <w:t>1、部分设备的投资、员工工资、水电气费、食材费。</w:t>
            </w:r>
          </w:p>
          <w:p>
            <w:pPr>
              <w:spacing w:line="360" w:lineRule="exact"/>
              <w:rPr>
                <w:rFonts w:hint="eastAsia" w:ascii="宋体" w:hAnsi="宋体"/>
                <w:bCs/>
                <w:szCs w:val="21"/>
                <w:highlight w:val="none"/>
              </w:rPr>
            </w:pPr>
            <w:r>
              <w:rPr>
                <w:rFonts w:hint="eastAsia" w:ascii="宋体" w:hAnsi="宋体"/>
                <w:bCs/>
                <w:szCs w:val="21"/>
                <w:highlight w:val="none"/>
              </w:rPr>
              <w:t>2、社保费、法定节假日加班费、临时加班费。</w:t>
            </w:r>
          </w:p>
          <w:p>
            <w:pPr>
              <w:spacing w:line="360" w:lineRule="exact"/>
              <w:rPr>
                <w:rFonts w:hint="eastAsia" w:ascii="宋体" w:hAnsi="宋体"/>
                <w:bCs/>
                <w:szCs w:val="21"/>
                <w:highlight w:val="none"/>
              </w:rPr>
            </w:pPr>
            <w:r>
              <w:rPr>
                <w:rFonts w:hint="eastAsia" w:ascii="宋体" w:hAnsi="宋体"/>
                <w:bCs/>
                <w:szCs w:val="21"/>
                <w:highlight w:val="none"/>
              </w:rPr>
              <w:t>3、清洁卫生费用。</w:t>
            </w:r>
          </w:p>
          <w:p>
            <w:pPr>
              <w:spacing w:line="360" w:lineRule="exact"/>
              <w:rPr>
                <w:rFonts w:hint="eastAsia" w:ascii="宋体" w:hAnsi="宋体"/>
                <w:bCs/>
                <w:szCs w:val="21"/>
                <w:highlight w:val="none"/>
              </w:rPr>
            </w:pPr>
            <w:r>
              <w:rPr>
                <w:rFonts w:hint="eastAsia" w:ascii="宋体" w:hAnsi="宋体"/>
                <w:bCs/>
                <w:szCs w:val="21"/>
                <w:highlight w:val="none"/>
              </w:rPr>
              <w:t>4、食堂生活垃圾清运费、处理费。</w:t>
            </w:r>
          </w:p>
          <w:p>
            <w:pPr>
              <w:spacing w:line="360" w:lineRule="exact"/>
              <w:rPr>
                <w:rFonts w:hint="eastAsia" w:ascii="宋体" w:hAnsi="宋体"/>
                <w:bCs/>
                <w:szCs w:val="21"/>
                <w:highlight w:val="none"/>
              </w:rPr>
            </w:pPr>
            <w:r>
              <w:rPr>
                <w:rFonts w:hint="eastAsia" w:ascii="宋体" w:hAnsi="宋体"/>
                <w:bCs/>
                <w:szCs w:val="21"/>
                <w:highlight w:val="none"/>
              </w:rPr>
              <w:t>5、灭治“四害”费用。</w:t>
            </w:r>
          </w:p>
          <w:p>
            <w:pPr>
              <w:spacing w:line="360" w:lineRule="exact"/>
              <w:rPr>
                <w:rFonts w:hint="eastAsia" w:ascii="宋体" w:hAnsi="宋体"/>
                <w:bCs/>
                <w:szCs w:val="21"/>
                <w:highlight w:val="none"/>
              </w:rPr>
            </w:pPr>
            <w:r>
              <w:rPr>
                <w:rFonts w:hint="eastAsia" w:ascii="宋体" w:hAnsi="宋体"/>
                <w:bCs/>
                <w:szCs w:val="21"/>
                <w:highlight w:val="none"/>
              </w:rPr>
              <w:t>6、服装费。</w:t>
            </w:r>
          </w:p>
          <w:p>
            <w:pPr>
              <w:spacing w:line="360" w:lineRule="exact"/>
              <w:rPr>
                <w:rFonts w:hint="eastAsia" w:ascii="宋体" w:hAnsi="宋体"/>
                <w:bCs/>
                <w:szCs w:val="21"/>
                <w:highlight w:val="none"/>
              </w:rPr>
            </w:pPr>
            <w:r>
              <w:rPr>
                <w:rFonts w:hint="eastAsia" w:ascii="宋体" w:hAnsi="宋体"/>
                <w:bCs/>
                <w:szCs w:val="21"/>
                <w:highlight w:val="none"/>
              </w:rPr>
              <w:t>7、日常行政办公费。</w:t>
            </w:r>
          </w:p>
          <w:p>
            <w:pPr>
              <w:spacing w:line="360" w:lineRule="exact"/>
              <w:rPr>
                <w:rFonts w:hint="eastAsia" w:ascii="宋体" w:hAnsi="宋体"/>
                <w:bCs/>
                <w:szCs w:val="21"/>
                <w:highlight w:val="none"/>
              </w:rPr>
            </w:pPr>
            <w:r>
              <w:rPr>
                <w:rFonts w:hint="eastAsia" w:ascii="宋体" w:hAnsi="宋体"/>
                <w:bCs/>
                <w:szCs w:val="21"/>
                <w:highlight w:val="none"/>
              </w:rPr>
              <w:t>8、日常厨具、餐具物资消耗费。</w:t>
            </w:r>
          </w:p>
          <w:p>
            <w:pPr>
              <w:spacing w:line="360" w:lineRule="exact"/>
              <w:rPr>
                <w:rFonts w:hint="eastAsia" w:ascii="宋体" w:hAnsi="宋体"/>
                <w:bCs/>
                <w:szCs w:val="21"/>
                <w:highlight w:val="none"/>
              </w:rPr>
            </w:pPr>
            <w:r>
              <w:rPr>
                <w:rFonts w:hint="eastAsia" w:ascii="宋体" w:hAnsi="宋体"/>
                <w:bCs/>
                <w:szCs w:val="21"/>
                <w:highlight w:val="none"/>
              </w:rPr>
              <w:t>9、行政办公、固定资产折旧费。</w:t>
            </w:r>
          </w:p>
          <w:p>
            <w:pPr>
              <w:spacing w:line="360" w:lineRule="exact"/>
              <w:rPr>
                <w:rFonts w:hint="eastAsia" w:ascii="宋体" w:hAnsi="宋体"/>
                <w:bCs/>
                <w:szCs w:val="21"/>
                <w:highlight w:val="none"/>
              </w:rPr>
            </w:pPr>
            <w:r>
              <w:rPr>
                <w:rFonts w:hint="eastAsia" w:ascii="宋体" w:hAnsi="宋体"/>
                <w:bCs/>
                <w:szCs w:val="21"/>
                <w:highlight w:val="none"/>
              </w:rPr>
              <w:t>10、管理费。</w:t>
            </w:r>
          </w:p>
          <w:p>
            <w:pPr>
              <w:spacing w:line="360" w:lineRule="exact"/>
              <w:rPr>
                <w:rFonts w:hint="eastAsia" w:ascii="宋体" w:hAnsi="宋体"/>
                <w:bCs/>
                <w:szCs w:val="21"/>
                <w:highlight w:val="none"/>
              </w:rPr>
            </w:pPr>
            <w:r>
              <w:rPr>
                <w:rFonts w:hint="eastAsia" w:ascii="宋体" w:hAnsi="宋体"/>
                <w:bCs/>
                <w:szCs w:val="21"/>
                <w:highlight w:val="none"/>
              </w:rPr>
              <w:t>11、法定税费。</w:t>
            </w:r>
          </w:p>
          <w:p>
            <w:pPr>
              <w:spacing w:line="360" w:lineRule="exact"/>
              <w:rPr>
                <w:rFonts w:hint="eastAsia" w:ascii="宋体" w:hAnsi="宋体"/>
                <w:bCs/>
                <w:szCs w:val="21"/>
                <w:highlight w:val="none"/>
              </w:rPr>
            </w:pPr>
            <w:r>
              <w:rPr>
                <w:rFonts w:hint="eastAsia" w:ascii="宋体" w:hAnsi="宋体"/>
                <w:bCs/>
                <w:szCs w:val="21"/>
                <w:highlight w:val="none"/>
              </w:rPr>
              <w:t>12、餐饮服务公司利润。</w:t>
            </w:r>
          </w:p>
          <w:p>
            <w:pPr>
              <w:spacing w:line="360" w:lineRule="exact"/>
              <w:rPr>
                <w:rFonts w:hint="eastAsia" w:ascii="宋体" w:hAnsi="宋体"/>
                <w:bCs/>
                <w:szCs w:val="21"/>
                <w:highlight w:val="none"/>
              </w:rPr>
            </w:pPr>
            <w:r>
              <w:rPr>
                <w:rFonts w:hint="eastAsia" w:ascii="宋体" w:hAnsi="宋体"/>
                <w:bCs/>
                <w:szCs w:val="21"/>
                <w:highlight w:val="none"/>
              </w:rPr>
              <w:t>13、服务职责范围内的其他费用。</w:t>
            </w:r>
          </w:p>
          <w:p>
            <w:pPr>
              <w:spacing w:line="360" w:lineRule="exact"/>
              <w:rPr>
                <w:rFonts w:ascii="宋体" w:hAnsi="宋体"/>
                <w:bCs/>
                <w:szCs w:val="21"/>
                <w:highlight w:val="none"/>
              </w:rPr>
            </w:pPr>
            <w:r>
              <w:rPr>
                <w:rFonts w:hint="eastAsia" w:ascii="宋体" w:hAnsi="宋体"/>
                <w:bCs/>
                <w:szCs w:val="21"/>
                <w:highlight w:val="none"/>
              </w:rPr>
              <w:t>14、不可预见费用。</w:t>
            </w:r>
          </w:p>
          <w:p>
            <w:pPr>
              <w:spacing w:line="360" w:lineRule="exact"/>
              <w:rPr>
                <w:rFonts w:ascii="宋体" w:hAnsi="宋体"/>
                <w:bCs/>
                <w:szCs w:val="21"/>
                <w:highlight w:val="none"/>
              </w:rPr>
            </w:pPr>
            <w:r>
              <w:rPr>
                <w:rFonts w:hint="eastAsia" w:ascii="宋体" w:hAnsi="宋体"/>
                <w:bCs/>
                <w:szCs w:val="21"/>
                <w:highlight w:val="none"/>
              </w:rPr>
              <w:t>五、人员配置及要求</w:t>
            </w:r>
          </w:p>
          <w:p>
            <w:pPr>
              <w:widowControl/>
              <w:spacing w:line="360" w:lineRule="exact"/>
              <w:rPr>
                <w:rFonts w:ascii="宋体" w:hAnsi="宋体"/>
                <w:bCs/>
                <w:szCs w:val="21"/>
                <w:highlight w:val="none"/>
              </w:rPr>
            </w:pPr>
            <w:r>
              <w:rPr>
                <w:rFonts w:hint="eastAsia" w:ascii="宋体" w:hAnsi="宋体"/>
                <w:bCs/>
                <w:szCs w:val="21"/>
                <w:highlight w:val="none"/>
              </w:rPr>
              <w:t>▲（一）配置人员含</w:t>
            </w:r>
            <w:r>
              <w:rPr>
                <w:rFonts w:hint="eastAsia" w:ascii="宋体" w:hAnsi="宋体"/>
                <w:bCs/>
                <w:szCs w:val="21"/>
                <w:highlight w:val="none"/>
                <w:lang w:eastAsia="zh-CN"/>
              </w:rPr>
              <w:t>一名</w:t>
            </w:r>
            <w:r>
              <w:rPr>
                <w:rFonts w:hint="eastAsia" w:ascii="宋体" w:hAnsi="宋体"/>
                <w:bCs/>
                <w:szCs w:val="21"/>
                <w:highlight w:val="none"/>
              </w:rPr>
              <w:t>大厨、</w:t>
            </w:r>
            <w:r>
              <w:rPr>
                <w:rFonts w:hint="eastAsia" w:ascii="宋体" w:hAnsi="宋体"/>
                <w:bCs/>
                <w:szCs w:val="21"/>
                <w:highlight w:val="none"/>
                <w:lang w:eastAsia="zh-CN"/>
              </w:rPr>
              <w:t>三名</w:t>
            </w:r>
            <w:r>
              <w:rPr>
                <w:rFonts w:hint="eastAsia" w:ascii="宋体" w:hAnsi="宋体"/>
                <w:bCs/>
                <w:szCs w:val="21"/>
                <w:highlight w:val="none"/>
              </w:rPr>
              <w:t>炒锅师傅、</w:t>
            </w:r>
            <w:r>
              <w:rPr>
                <w:rFonts w:hint="eastAsia" w:ascii="宋体" w:hAnsi="宋体"/>
                <w:bCs/>
                <w:szCs w:val="21"/>
                <w:highlight w:val="none"/>
                <w:lang w:eastAsia="zh-CN"/>
              </w:rPr>
              <w:t>二名</w:t>
            </w:r>
            <w:r>
              <w:rPr>
                <w:rFonts w:hint="eastAsia" w:ascii="宋体" w:hAnsi="宋体"/>
                <w:bCs/>
                <w:szCs w:val="21"/>
                <w:highlight w:val="none"/>
              </w:rPr>
              <w:t>切配及打荷，</w:t>
            </w:r>
            <w:r>
              <w:rPr>
                <w:rFonts w:hint="eastAsia" w:ascii="宋体" w:hAnsi="宋体"/>
                <w:bCs/>
                <w:szCs w:val="21"/>
                <w:highlight w:val="none"/>
                <w:lang w:eastAsia="zh-CN"/>
              </w:rPr>
              <w:t>二名</w:t>
            </w:r>
            <w:r>
              <w:rPr>
                <w:rFonts w:hint="eastAsia" w:ascii="宋体" w:hAnsi="宋体"/>
                <w:bCs/>
                <w:szCs w:val="21"/>
                <w:highlight w:val="none"/>
              </w:rPr>
              <w:t>后勤服务人员，上述所配置人员如无法满足采购人实际需要的，中标人应及时增补（费用自理）。</w:t>
            </w:r>
            <w:r>
              <w:rPr>
                <w:rFonts w:hint="eastAsia" w:ascii="宋体" w:hAnsi="宋体" w:cs="宋体"/>
                <w:bCs/>
                <w:szCs w:val="21"/>
                <w:highlight w:val="none"/>
                <w:lang w:val="en-US" w:eastAsia="zh-CN"/>
              </w:rPr>
              <w:t>要求所配备的厨师团队成员须</w:t>
            </w:r>
            <w:r>
              <w:rPr>
                <w:rFonts w:hint="eastAsia" w:ascii="宋体" w:hAnsi="宋体" w:cs="宋体"/>
                <w:bCs/>
                <w:szCs w:val="21"/>
                <w:highlight w:val="none"/>
              </w:rPr>
              <w:t>提供证书复印件和</w:t>
            </w:r>
            <w:r>
              <w:rPr>
                <w:rFonts w:hint="eastAsia" w:ascii="宋体" w:hAnsi="宋体" w:cs="宋体"/>
                <w:bCs/>
                <w:szCs w:val="21"/>
                <w:highlight w:val="none"/>
                <w:lang w:val="en-US" w:eastAsia="zh-CN"/>
              </w:rPr>
              <w:t>投标人为其本人所缴纳的</w:t>
            </w:r>
            <w:r>
              <w:rPr>
                <w:rFonts w:hint="eastAsia" w:ascii="宋体" w:hAnsi="宋体" w:cs="宋体"/>
                <w:bCs/>
                <w:szCs w:val="21"/>
                <w:highlight w:val="none"/>
              </w:rPr>
              <w:t>社保证明（近半年内任意连续三个月，入职不足三个月按实际提供）复印件材料。</w:t>
            </w:r>
          </w:p>
          <w:p>
            <w:pPr>
              <w:spacing w:line="360" w:lineRule="exact"/>
              <w:rPr>
                <w:rFonts w:ascii="宋体" w:hAnsi="宋体"/>
                <w:bCs/>
                <w:szCs w:val="21"/>
                <w:highlight w:val="none"/>
              </w:rPr>
            </w:pPr>
            <w:r>
              <w:rPr>
                <w:rFonts w:hint="eastAsia" w:ascii="宋体" w:hAnsi="宋体"/>
                <w:bCs/>
                <w:szCs w:val="21"/>
                <w:highlight w:val="none"/>
              </w:rPr>
              <w:t>▲（二）所有从业人员持双证上岗(健康合格证、食品安全培训合格证)，品行端正，职业素质好。</w:t>
            </w:r>
          </w:p>
          <w:p>
            <w:pPr>
              <w:numPr>
                <w:ilvl w:val="0"/>
                <w:numId w:val="2"/>
              </w:numPr>
              <w:spacing w:line="360" w:lineRule="exact"/>
              <w:rPr>
                <w:rFonts w:ascii="宋体" w:hAnsi="宋体"/>
                <w:bCs/>
                <w:szCs w:val="21"/>
                <w:highlight w:val="none"/>
              </w:rPr>
            </w:pPr>
            <w:r>
              <w:rPr>
                <w:rFonts w:hint="eastAsia" w:ascii="宋体" w:hAnsi="宋体"/>
                <w:bCs/>
                <w:szCs w:val="21"/>
                <w:highlight w:val="none"/>
              </w:rPr>
              <w:t>所有厨师、面点师除持有双证（健康合格证、食品安全培训合格证）外，还要持有相应等级的厨师证、面点师证书。</w:t>
            </w:r>
          </w:p>
          <w:p>
            <w:pPr>
              <w:spacing w:line="360" w:lineRule="exact"/>
              <w:rPr>
                <w:rFonts w:ascii="宋体" w:hAnsi="宋体"/>
                <w:bCs/>
                <w:szCs w:val="21"/>
                <w:highlight w:val="none"/>
              </w:rPr>
            </w:pPr>
            <w:r>
              <w:rPr>
                <w:rFonts w:hint="eastAsia" w:ascii="宋体" w:hAnsi="宋体"/>
                <w:bCs/>
                <w:szCs w:val="21"/>
                <w:highlight w:val="none"/>
              </w:rPr>
              <w:t>（四）</w:t>
            </w:r>
            <w:r>
              <w:rPr>
                <w:rFonts w:hint="eastAsia" w:ascii="宋体" w:hAnsi="宋体" w:cs="宋体"/>
                <w:szCs w:val="21"/>
                <w:highlight w:val="none"/>
              </w:rPr>
              <w:t>应设立食品安全管理机构，明确专（兼）职食品安全员。</w:t>
            </w:r>
          </w:p>
          <w:p>
            <w:pPr>
              <w:spacing w:line="360" w:lineRule="exact"/>
              <w:rPr>
                <w:rFonts w:ascii="宋体" w:hAnsi="宋体"/>
                <w:bCs/>
                <w:szCs w:val="21"/>
                <w:highlight w:val="none"/>
              </w:rPr>
            </w:pPr>
            <w:r>
              <w:rPr>
                <w:rFonts w:hint="eastAsia" w:ascii="宋体" w:hAnsi="宋体"/>
                <w:bCs/>
                <w:szCs w:val="21"/>
                <w:highlight w:val="none"/>
              </w:rPr>
              <w:t>六、设备或设施要求</w:t>
            </w:r>
          </w:p>
          <w:p>
            <w:pPr>
              <w:spacing w:line="360" w:lineRule="exact"/>
              <w:rPr>
                <w:rFonts w:ascii="宋体" w:hAnsi="宋体"/>
                <w:bCs/>
                <w:szCs w:val="21"/>
                <w:highlight w:val="none"/>
              </w:rPr>
            </w:pPr>
            <w:r>
              <w:rPr>
                <w:rFonts w:hint="eastAsia" w:ascii="宋体" w:hAnsi="宋体"/>
                <w:bCs/>
                <w:szCs w:val="21"/>
                <w:highlight w:val="none"/>
                <w:lang w:eastAsia="zh-CN"/>
              </w:rPr>
              <w:t>（一）</w:t>
            </w:r>
            <w:r>
              <w:rPr>
                <w:rFonts w:hint="eastAsia" w:ascii="宋体" w:hAnsi="宋体"/>
                <w:bCs/>
                <w:szCs w:val="21"/>
                <w:highlight w:val="none"/>
              </w:rPr>
              <w:t>采购人仅提供部分消防和空调设备、餐具和厨具等设施设备，食堂操作间内的设备或其他中标人认为需要的设备设施由中标人自行购买。自行购买的设备必须是正规厂家生产制造，且具有合格证书等证明的全新设备。</w:t>
            </w:r>
          </w:p>
          <w:p>
            <w:pPr>
              <w:spacing w:line="360" w:lineRule="exact"/>
              <w:rPr>
                <w:rFonts w:ascii="宋体" w:hAnsi="宋体"/>
                <w:bCs/>
                <w:szCs w:val="21"/>
                <w:highlight w:val="none"/>
              </w:rPr>
            </w:pPr>
            <w:r>
              <w:rPr>
                <w:rFonts w:hint="eastAsia" w:ascii="宋体" w:hAnsi="宋体"/>
                <w:bCs/>
                <w:szCs w:val="21"/>
                <w:highlight w:val="none"/>
                <w:lang w:eastAsia="zh-CN"/>
              </w:rPr>
              <w:t>（二）</w:t>
            </w:r>
            <w:r>
              <w:rPr>
                <w:rFonts w:hint="eastAsia" w:ascii="宋体" w:hAnsi="宋体"/>
                <w:bCs/>
                <w:szCs w:val="21"/>
                <w:highlight w:val="none"/>
              </w:rPr>
              <w:t>中标人使用采购人提供的部分消防和空调设备</w:t>
            </w:r>
            <w:r>
              <w:rPr>
                <w:rFonts w:hint="eastAsia" w:ascii="宋体" w:hAnsi="宋体"/>
                <w:bCs/>
                <w:szCs w:val="21"/>
                <w:highlight w:val="none"/>
                <w:lang w:eastAsia="zh-CN"/>
              </w:rPr>
              <w:t>（最终以实地踏勘，形成清单，双方签字确认。待合同到期后，按清单归还采购人。）</w:t>
            </w:r>
            <w:r>
              <w:rPr>
                <w:rFonts w:hint="eastAsia" w:ascii="宋体" w:hAnsi="宋体"/>
                <w:bCs/>
                <w:szCs w:val="21"/>
                <w:highlight w:val="none"/>
              </w:rPr>
              <w:t>、餐具和厨具等设施设备应按食堂固定资产明细表所列物品逐件核收、确认，并承担设备的维护及保养责任。设备的保养及维修由中标人负责并承担费用，如在使用过程中发生自然损坏的，中标人应及时告知管理方；若有人为损坏、缺失由中标人作出相应的赔偿。合作期满，管理方对设备进行清点移交，发现遗失或中标人损坏的，由中标人负责赔偿。</w:t>
            </w:r>
          </w:p>
          <w:p>
            <w:pPr>
              <w:spacing w:line="360" w:lineRule="exact"/>
              <w:rPr>
                <w:rFonts w:ascii="宋体" w:hAnsi="宋体"/>
                <w:bCs/>
                <w:szCs w:val="21"/>
                <w:highlight w:val="none"/>
              </w:rPr>
            </w:pPr>
            <w:r>
              <w:rPr>
                <w:rFonts w:hint="eastAsia" w:ascii="宋体" w:hAnsi="宋体"/>
                <w:bCs/>
                <w:szCs w:val="21"/>
                <w:highlight w:val="none"/>
              </w:rPr>
              <w:t>▲七、服务质量及卫生标准</w:t>
            </w:r>
          </w:p>
          <w:p>
            <w:pPr>
              <w:spacing w:line="360" w:lineRule="exact"/>
              <w:rPr>
                <w:rFonts w:ascii="宋体" w:hAnsi="宋体"/>
                <w:bCs/>
                <w:szCs w:val="21"/>
                <w:highlight w:val="none"/>
              </w:rPr>
            </w:pPr>
            <w:r>
              <w:rPr>
                <w:rFonts w:hint="eastAsia" w:ascii="宋体" w:hAnsi="宋体"/>
                <w:bCs/>
                <w:szCs w:val="21"/>
                <w:highlight w:val="none"/>
                <w:lang w:eastAsia="zh-CN"/>
              </w:rPr>
              <w:t>（一）</w:t>
            </w:r>
            <w:r>
              <w:rPr>
                <w:rFonts w:hint="eastAsia" w:ascii="宋体" w:hAnsi="宋体"/>
                <w:bCs/>
                <w:szCs w:val="21"/>
                <w:highlight w:val="none"/>
              </w:rPr>
              <w:t>中标人（承包方）按国家食堂和饮食行业的有关规定，依照《食品安全法》、《餐饮行业管理规范》的要求和标准进行管理。</w:t>
            </w:r>
          </w:p>
          <w:p>
            <w:pPr>
              <w:spacing w:line="360" w:lineRule="exact"/>
              <w:rPr>
                <w:rFonts w:ascii="宋体" w:hAnsi="宋体"/>
                <w:bCs/>
                <w:szCs w:val="21"/>
                <w:highlight w:val="none"/>
              </w:rPr>
            </w:pPr>
            <w:r>
              <w:rPr>
                <w:rFonts w:hint="eastAsia" w:ascii="宋体" w:hAnsi="宋体"/>
                <w:bCs/>
                <w:szCs w:val="21"/>
                <w:highlight w:val="none"/>
                <w:lang w:eastAsia="zh-CN"/>
              </w:rPr>
              <w:t>（二）</w:t>
            </w:r>
            <w:r>
              <w:rPr>
                <w:rFonts w:hint="eastAsia" w:ascii="宋体" w:hAnsi="宋体"/>
                <w:bCs/>
                <w:szCs w:val="21"/>
                <w:highlight w:val="none"/>
              </w:rPr>
              <w:t>严格遵照相关食品安全和其他法律法规等要求规范操作，杜绝食品安全事故；严禁违规使用燃料，确保安全用电，杜绝火灾事故；积极做好食堂日常卫生保洁工作，有效的做好防“四害”工作，确保食堂环境卫生。因中标人（承包方）管理不善造成人员食物中毒或火灾等安全事故，受到工商管理部门或食药监管、卫生防疫等部门处罚及其法律处罚的，由中标人（承包方）承担一切责任。</w:t>
            </w:r>
          </w:p>
          <w:p>
            <w:pPr>
              <w:spacing w:line="360" w:lineRule="exact"/>
              <w:rPr>
                <w:rFonts w:hint="eastAsia" w:ascii="宋体" w:hAnsi="宋体"/>
                <w:bCs/>
                <w:szCs w:val="21"/>
                <w:highlight w:val="none"/>
              </w:rPr>
            </w:pPr>
            <w:r>
              <w:rPr>
                <w:rFonts w:hint="eastAsia" w:ascii="宋体" w:hAnsi="宋体"/>
                <w:bCs/>
                <w:szCs w:val="21"/>
                <w:highlight w:val="none"/>
                <w:lang w:eastAsia="zh-CN"/>
              </w:rPr>
              <w:t>（三）</w:t>
            </w:r>
            <w:r>
              <w:rPr>
                <w:rFonts w:hint="eastAsia" w:ascii="宋体" w:hAnsi="宋体"/>
                <w:bCs/>
                <w:szCs w:val="21"/>
                <w:highlight w:val="none"/>
              </w:rPr>
              <w:t>中标人（承包方）所出品的食品符合国家卫生安全标准，做到每一餐足量（每份饭菜数量足量、满足用餐总人数的需求）、质优（质量保证）、味美（色香味俱全）、品种多样化（每天列出供应品种，每周五前列出下周菜谱，每个月要有新菜品出品）、食材新鲜（新鲜食材当天采购，不售卖隔夜饭菜）、保质保温，明码标价。严禁出售变质食品。</w:t>
            </w:r>
          </w:p>
          <w:p>
            <w:pPr>
              <w:spacing w:line="360" w:lineRule="exact"/>
              <w:rPr>
                <w:rFonts w:ascii="宋体" w:hAnsi="宋体"/>
                <w:bCs/>
                <w:szCs w:val="21"/>
                <w:highlight w:val="none"/>
              </w:rPr>
            </w:pPr>
            <w:r>
              <w:rPr>
                <w:rFonts w:hint="eastAsia" w:ascii="宋体" w:hAnsi="宋体"/>
                <w:bCs/>
                <w:szCs w:val="21"/>
                <w:highlight w:val="none"/>
                <w:lang w:eastAsia="zh-CN"/>
              </w:rPr>
              <w:t>（四）</w:t>
            </w:r>
            <w:r>
              <w:rPr>
                <w:rFonts w:hint="eastAsia" w:ascii="宋体" w:hAnsi="宋体"/>
                <w:bCs/>
                <w:szCs w:val="21"/>
                <w:highlight w:val="none"/>
              </w:rPr>
              <w:t>服务质量及卫生标准的</w:t>
            </w:r>
            <w:r>
              <w:rPr>
                <w:rFonts w:hint="eastAsia" w:ascii="宋体" w:hAnsi="宋体"/>
                <w:bCs/>
                <w:szCs w:val="21"/>
                <w:highlight w:val="none"/>
                <w:lang w:eastAsia="zh-CN"/>
              </w:rPr>
              <w:t>按《中华人民共和国食品安全法》、《食品经营许可办法》、《广西壮族自治区食品安全条例》及《广西壮族自治区学校食堂食品安全监督管理办法（试行）》等食品安全政策法律法规</w:t>
            </w:r>
            <w:r>
              <w:rPr>
                <w:rFonts w:hint="eastAsia" w:ascii="宋体" w:hAnsi="宋体"/>
                <w:bCs/>
                <w:szCs w:val="21"/>
                <w:highlight w:val="none"/>
              </w:rPr>
              <w:t>。</w:t>
            </w:r>
          </w:p>
          <w:p>
            <w:pPr>
              <w:spacing w:line="360" w:lineRule="exact"/>
              <w:rPr>
                <w:rFonts w:ascii="宋体" w:hAnsi="宋体"/>
                <w:bCs/>
                <w:szCs w:val="21"/>
                <w:highlight w:val="none"/>
              </w:rPr>
            </w:pPr>
            <w:r>
              <w:rPr>
                <w:rFonts w:hint="eastAsia" w:ascii="宋体" w:hAnsi="宋体"/>
                <w:bCs/>
                <w:szCs w:val="21"/>
                <w:highlight w:val="none"/>
              </w:rPr>
              <w:t>▲八、人员待遇要求：</w:t>
            </w:r>
          </w:p>
          <w:p>
            <w:pPr>
              <w:spacing w:line="360" w:lineRule="exact"/>
              <w:ind w:firstLine="210" w:firstLineChars="100"/>
              <w:rPr>
                <w:rFonts w:ascii="宋体" w:hAnsi="宋体"/>
                <w:bCs/>
                <w:szCs w:val="21"/>
                <w:highlight w:val="none"/>
              </w:rPr>
            </w:pPr>
            <w:r>
              <w:rPr>
                <w:rFonts w:hint="eastAsia" w:ascii="宋体" w:hAnsi="宋体"/>
                <w:bCs/>
                <w:szCs w:val="21"/>
                <w:highlight w:val="none"/>
              </w:rPr>
              <w:t>人员待遇：工资待遇要求不低于服务驻地的基本市场信息价格，必须按国家规定购买五项保险（具体标准由供应商在投标文件中先承诺，在确定为中标人后经采购人确认）。</w:t>
            </w:r>
          </w:p>
          <w:p>
            <w:pPr>
              <w:spacing w:line="360" w:lineRule="exact"/>
              <w:rPr>
                <w:rFonts w:ascii="宋体" w:hAnsi="宋体"/>
                <w:bCs/>
                <w:szCs w:val="21"/>
                <w:highlight w:val="none"/>
              </w:rPr>
            </w:pPr>
            <w:r>
              <w:rPr>
                <w:rFonts w:hint="eastAsia" w:ascii="宋体" w:hAnsi="宋体"/>
                <w:bCs/>
                <w:szCs w:val="21"/>
                <w:highlight w:val="none"/>
              </w:rPr>
              <w:t>九、其他要求</w:t>
            </w:r>
          </w:p>
          <w:p>
            <w:pPr>
              <w:spacing w:line="360" w:lineRule="exact"/>
              <w:rPr>
                <w:rFonts w:ascii="宋体" w:hAnsi="宋体"/>
                <w:bCs/>
                <w:strike/>
                <w:szCs w:val="21"/>
                <w:highlight w:val="none"/>
              </w:rPr>
            </w:pPr>
            <w:r>
              <w:rPr>
                <w:rFonts w:hint="eastAsia" w:ascii="宋体" w:hAnsi="宋体"/>
                <w:bCs/>
                <w:szCs w:val="21"/>
                <w:highlight w:val="none"/>
                <w:lang w:eastAsia="zh-CN"/>
              </w:rPr>
              <w:t>（一）</w:t>
            </w:r>
            <w:r>
              <w:rPr>
                <w:rFonts w:hint="eastAsia" w:ascii="宋体" w:hAnsi="宋体"/>
                <w:bCs/>
                <w:szCs w:val="21"/>
                <w:highlight w:val="none"/>
              </w:rPr>
              <w:t>采购人仅提供现有的、基本满足供餐需求的供水、电线线路等基建基础设施设备。</w:t>
            </w:r>
          </w:p>
          <w:p>
            <w:pPr>
              <w:spacing w:line="360" w:lineRule="exact"/>
              <w:rPr>
                <w:rFonts w:ascii="宋体" w:hAnsi="宋体"/>
                <w:bCs/>
                <w:szCs w:val="21"/>
                <w:highlight w:val="none"/>
              </w:rPr>
            </w:pPr>
            <w:r>
              <w:rPr>
                <w:rFonts w:hint="eastAsia" w:ascii="宋体" w:hAnsi="宋体"/>
                <w:bCs/>
                <w:szCs w:val="21"/>
                <w:highlight w:val="none"/>
                <w:lang w:eastAsia="zh-CN"/>
              </w:rPr>
              <w:t>（二）</w:t>
            </w:r>
            <w:r>
              <w:rPr>
                <w:rFonts w:hint="eastAsia" w:ascii="宋体" w:hAnsi="宋体"/>
                <w:bCs/>
                <w:szCs w:val="21"/>
                <w:highlight w:val="none"/>
              </w:rPr>
              <w:t>建立节能、节约方面的工作制度，中标人（承包方）要教育员工做好节能工作，不能浪费水、电等能源；在工作过程中，须爱护设施设备，对食材及餐厨用品要合理安排、节约使用、杜绝浪费。</w:t>
            </w:r>
          </w:p>
          <w:p>
            <w:pPr>
              <w:spacing w:line="360" w:lineRule="exact"/>
              <w:rPr>
                <w:rFonts w:ascii="宋体" w:hAnsi="宋体"/>
                <w:bCs/>
                <w:szCs w:val="21"/>
                <w:highlight w:val="none"/>
              </w:rPr>
            </w:pPr>
            <w:r>
              <w:rPr>
                <w:rFonts w:hint="eastAsia" w:ascii="宋体" w:hAnsi="宋体"/>
                <w:bCs/>
                <w:szCs w:val="21"/>
                <w:highlight w:val="none"/>
                <w:lang w:eastAsia="zh-CN"/>
              </w:rPr>
              <w:t>（三）</w:t>
            </w:r>
            <w:r>
              <w:rPr>
                <w:rFonts w:hint="eastAsia" w:ascii="宋体" w:hAnsi="宋体"/>
                <w:bCs/>
                <w:szCs w:val="21"/>
                <w:highlight w:val="none"/>
              </w:rPr>
              <w:t>具有专业的团队，拟投入团队主要成员必须从事餐饮管理服务不少于1年（含1年）。</w:t>
            </w:r>
          </w:p>
          <w:p>
            <w:pPr>
              <w:spacing w:line="360" w:lineRule="exact"/>
              <w:rPr>
                <w:rFonts w:ascii="宋体" w:hAnsi="宋体"/>
                <w:bCs/>
                <w:szCs w:val="21"/>
                <w:highlight w:val="none"/>
              </w:rPr>
            </w:pPr>
            <w:r>
              <w:rPr>
                <w:rFonts w:hint="eastAsia" w:ascii="宋体" w:hAnsi="宋体"/>
                <w:bCs/>
                <w:szCs w:val="21"/>
                <w:highlight w:val="none"/>
                <w:lang w:eastAsia="zh-CN"/>
              </w:rPr>
              <w:t>（四）</w:t>
            </w:r>
            <w:r>
              <w:rPr>
                <w:rFonts w:hint="eastAsia" w:ascii="宋体" w:hAnsi="宋体"/>
                <w:bCs/>
                <w:szCs w:val="21"/>
                <w:highlight w:val="none"/>
              </w:rPr>
              <w:t>具有劳务服务方案及相关制度。如出品控制流程、食品安全及环境卫生管理方案、食品的制作流程管理、楼面服务管理方案、食堂人员职责管理方案、紧急预案管理（食品安全、食堂火灾、食堂停水、停电、停气应急处置预案）、日常工作质量检查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2" w:type="dxa"/>
            <w:gridSpan w:val="5"/>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b/>
                <w:szCs w:val="21"/>
                <w:highlight w:val="none"/>
              </w:rPr>
            </w:pPr>
            <w:r>
              <w:rPr>
                <w:rFonts w:hint="eastAsia" w:ascii="宋体" w:hAnsi="宋体"/>
                <w:b/>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b/>
                <w:bCs/>
                <w:szCs w:val="21"/>
                <w:highlight w:val="none"/>
              </w:rPr>
            </w:pPr>
            <w:r>
              <w:rPr>
                <w:rFonts w:hint="eastAsia" w:ascii="宋体" w:hAnsi="宋体" w:cs="宋体"/>
                <w:b/>
                <w:bCs/>
                <w:szCs w:val="21"/>
                <w:highlight w:val="none"/>
              </w:rPr>
              <w:t>1、合同签订期</w:t>
            </w:r>
            <w:r>
              <w:rPr>
                <w:rFonts w:ascii="宋体"/>
                <w:b/>
                <w:bCs/>
                <w:szCs w:val="21"/>
                <w:highlight w:val="none"/>
              </w:rPr>
              <w:t xml:space="preserve"> </w:t>
            </w:r>
          </w:p>
        </w:tc>
        <w:tc>
          <w:tcPr>
            <w:tcW w:w="8160"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szCs w:val="21"/>
                <w:highlight w:val="none"/>
              </w:rPr>
            </w:pPr>
            <w:r>
              <w:rPr>
                <w:rFonts w:hint="eastAsia" w:ascii="宋体" w:hAnsi="宋体" w:cs="宋体"/>
                <w:b/>
                <w:bCs/>
                <w:szCs w:val="21"/>
                <w:highlight w:val="none"/>
              </w:rPr>
              <w:t>自中标通知书发出之日起</w:t>
            </w:r>
            <w:r>
              <w:rPr>
                <w:rFonts w:ascii="宋体" w:hAnsi="宋体" w:cs="宋体"/>
                <w:b/>
                <w:bCs/>
                <w:szCs w:val="21"/>
                <w:highlight w:val="none"/>
              </w:rPr>
              <w:t>30</w:t>
            </w:r>
            <w:r>
              <w:rPr>
                <w:rFonts w:hint="eastAsia" w:ascii="宋体" w:hAnsi="宋体" w:cs="宋体"/>
                <w:b/>
                <w:bCs/>
                <w:szCs w:val="2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b/>
                <w:szCs w:val="21"/>
                <w:highlight w:val="none"/>
              </w:rPr>
            </w:pPr>
            <w:r>
              <w:rPr>
                <w:rFonts w:hint="eastAsia" w:ascii="宋体" w:hAnsi="宋体"/>
                <w:b/>
                <w:szCs w:val="21"/>
                <w:highlight w:val="none"/>
              </w:rPr>
              <w:t>2、服务期限</w:t>
            </w:r>
          </w:p>
        </w:tc>
        <w:tc>
          <w:tcPr>
            <w:tcW w:w="8160"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szCs w:val="21"/>
                <w:highlight w:val="none"/>
              </w:rPr>
            </w:pPr>
            <w:r>
              <w:rPr>
                <w:rFonts w:hint="eastAsia" w:ascii="宋体" w:hAnsi="宋体"/>
                <w:szCs w:val="21"/>
                <w:highlight w:val="none"/>
              </w:rPr>
              <w:t>自合同签订之日起</w:t>
            </w:r>
            <w:r>
              <w:rPr>
                <w:rFonts w:hint="eastAsia" w:ascii="宋体" w:hAnsi="宋体"/>
                <w:szCs w:val="21"/>
                <w:highlight w:val="none"/>
                <w:lang w:val="en-US" w:eastAsia="zh-CN"/>
              </w:rPr>
              <w:t>2</w:t>
            </w:r>
            <w:r>
              <w:rPr>
                <w:rFonts w:hint="eastAsia" w:ascii="宋体" w:hAnsi="宋体"/>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b/>
                <w:szCs w:val="21"/>
                <w:highlight w:val="none"/>
              </w:rPr>
            </w:pPr>
            <w:r>
              <w:rPr>
                <w:rFonts w:hint="eastAsia" w:ascii="宋体" w:hAnsi="宋体"/>
                <w:b/>
                <w:szCs w:val="21"/>
                <w:highlight w:val="none"/>
              </w:rPr>
              <w:t>3、服务地点</w:t>
            </w:r>
          </w:p>
        </w:tc>
        <w:tc>
          <w:tcPr>
            <w:tcW w:w="8160"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szCs w:val="21"/>
                <w:highlight w:val="none"/>
              </w:rPr>
            </w:pPr>
            <w:r>
              <w:rPr>
                <w:rFonts w:hint="eastAsia" w:ascii="宋体" w:hAnsi="宋体"/>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b/>
                <w:szCs w:val="21"/>
                <w:highlight w:val="none"/>
              </w:rPr>
            </w:pPr>
            <w:r>
              <w:rPr>
                <w:rFonts w:hint="eastAsia" w:ascii="宋体" w:hAnsi="宋体" w:cs="宋体"/>
                <w:b/>
                <w:bCs/>
                <w:szCs w:val="21"/>
                <w:highlight w:val="none"/>
              </w:rPr>
              <w:t>4、服务要求</w:t>
            </w:r>
          </w:p>
        </w:tc>
        <w:tc>
          <w:tcPr>
            <w:tcW w:w="81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szCs w:val="21"/>
                <w:highlight w:val="none"/>
              </w:rPr>
            </w:pPr>
            <w:r>
              <w:rPr>
                <w:rFonts w:ascii="宋体" w:hAnsi="宋体" w:cs="宋体"/>
                <w:szCs w:val="21"/>
                <w:highlight w:val="none"/>
              </w:rPr>
              <w:t>1</w:t>
            </w:r>
            <w:r>
              <w:rPr>
                <w:rFonts w:hint="eastAsia" w:ascii="宋体" w:hAnsi="宋体" w:cs="宋体"/>
                <w:szCs w:val="21"/>
                <w:highlight w:val="none"/>
              </w:rPr>
              <w:t>、中标人（承包方）负责服务团队日常服务工作的管理，包括人员招聘及管理、服务工作管理、环境卫生管理、作业安全管理等管理工作。因作业不当或管理不善，发生事件、事故的，由中标人（承包方）承担全部责任。</w:t>
            </w:r>
          </w:p>
          <w:p>
            <w:pPr>
              <w:widowControl/>
              <w:spacing w:line="360" w:lineRule="exact"/>
              <w:rPr>
                <w:rFonts w:ascii="宋体"/>
                <w:szCs w:val="21"/>
                <w:highlight w:val="none"/>
              </w:rPr>
            </w:pPr>
            <w:r>
              <w:rPr>
                <w:rFonts w:ascii="宋体" w:hAnsi="宋体" w:cs="宋体"/>
                <w:szCs w:val="21"/>
                <w:highlight w:val="none"/>
              </w:rPr>
              <w:t>2</w:t>
            </w:r>
            <w:r>
              <w:rPr>
                <w:rFonts w:hint="eastAsia" w:ascii="宋体" w:hAnsi="宋体" w:cs="宋体"/>
                <w:szCs w:val="21"/>
                <w:highlight w:val="none"/>
              </w:rPr>
              <w:t>、中标人（承包方）自行承担所聘用团队人员的工资、福利、体检、培训等管理费用，以及工作服、工作帽、工作鞋、袖套等劳保用品费用以及与其国家或地方法规所要求征收的税金、保险等其它费用，承诺与食堂员工签订《劳动用工合同》，交纳相关保险。</w:t>
            </w:r>
          </w:p>
          <w:p>
            <w:pPr>
              <w:widowControl/>
              <w:spacing w:line="360" w:lineRule="exact"/>
              <w:rPr>
                <w:rFonts w:ascii="宋体"/>
                <w:szCs w:val="21"/>
                <w:highlight w:val="none"/>
              </w:rPr>
            </w:pPr>
            <w:r>
              <w:rPr>
                <w:rFonts w:hint="eastAsia" w:ascii="宋体" w:hAnsi="宋体" w:cs="宋体"/>
                <w:szCs w:val="21"/>
                <w:highlight w:val="none"/>
              </w:rPr>
              <w:t>3、中标人（承包方）要接受采购人的监督管理和考核，对采购人提出的不符合项要及时整改和完善。</w:t>
            </w:r>
          </w:p>
          <w:p>
            <w:pPr>
              <w:widowControl/>
              <w:spacing w:line="360" w:lineRule="exact"/>
              <w:rPr>
                <w:rFonts w:ascii="宋体"/>
                <w:szCs w:val="21"/>
                <w:highlight w:val="none"/>
              </w:rPr>
            </w:pPr>
            <w:r>
              <w:rPr>
                <w:rFonts w:hint="eastAsia" w:ascii="宋体" w:hAnsi="宋体" w:cs="宋体"/>
                <w:szCs w:val="21"/>
                <w:highlight w:val="none"/>
              </w:rPr>
              <w:t>4、中标人（承包方）在服务期间应遵守采购人相关管理制度、规定，并遵守国家相关法律法规，合法经营，如有员工违法行为按相关规定处理。</w:t>
            </w:r>
          </w:p>
          <w:p>
            <w:pPr>
              <w:widowControl/>
              <w:spacing w:line="360" w:lineRule="exact"/>
              <w:rPr>
                <w:rFonts w:ascii="宋体"/>
                <w:szCs w:val="21"/>
                <w:highlight w:val="none"/>
              </w:rPr>
            </w:pPr>
            <w:r>
              <w:rPr>
                <w:rFonts w:hint="eastAsia" w:ascii="宋体" w:hAnsi="宋体" w:cs="宋体"/>
                <w:szCs w:val="21"/>
                <w:highlight w:val="none"/>
              </w:rPr>
              <w:t>5、为加强采购人食堂经营的监督管理工作，采购人可以设置专职食品安全管理员进行每日的监督检查管理，中标人（承包方）要认真配合检查，确保检查考核工作的到位和食堂供餐工作的稳定。</w:t>
            </w:r>
          </w:p>
          <w:p>
            <w:pPr>
              <w:widowControl/>
              <w:spacing w:line="360" w:lineRule="exact"/>
              <w:rPr>
                <w:rFonts w:ascii="宋体"/>
                <w:szCs w:val="21"/>
                <w:highlight w:val="none"/>
              </w:rPr>
            </w:pPr>
            <w:r>
              <w:rPr>
                <w:rFonts w:hint="eastAsia" w:ascii="宋体" w:hAnsi="宋体" w:cs="宋体"/>
                <w:szCs w:val="21"/>
                <w:highlight w:val="none"/>
              </w:rPr>
              <w:t>6、中标人（承包方）必须自行提供团队服务，不得将承接的服务进行任何方式的分包、转包。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cs="宋体"/>
                <w:b/>
                <w:bCs/>
                <w:szCs w:val="21"/>
                <w:highlight w:val="none"/>
              </w:rPr>
            </w:pPr>
            <w:r>
              <w:rPr>
                <w:rFonts w:hint="eastAsia" w:ascii="宋体" w:hAnsi="宋体" w:cs="宋体"/>
                <w:b/>
                <w:bCs/>
                <w:szCs w:val="21"/>
                <w:highlight w:val="none"/>
              </w:rPr>
              <w:t>5、付款方式</w:t>
            </w:r>
          </w:p>
        </w:tc>
        <w:tc>
          <w:tcPr>
            <w:tcW w:w="81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b/>
                <w:szCs w:val="21"/>
                <w:highlight w:val="none"/>
              </w:rPr>
            </w:pPr>
            <w:r>
              <w:rPr>
                <w:rFonts w:hint="eastAsia" w:ascii="宋体"/>
                <w:b/>
                <w:szCs w:val="21"/>
                <w:highlight w:val="none"/>
              </w:rPr>
              <w:t>银行公对公转账。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cs="宋体"/>
                <w:b/>
                <w:bCs/>
                <w:szCs w:val="21"/>
                <w:highlight w:val="none"/>
              </w:rPr>
            </w:pPr>
            <w:r>
              <w:rPr>
                <w:rFonts w:hint="eastAsia" w:ascii="宋体" w:hAnsi="宋体" w:cs="宋体"/>
                <w:b/>
                <w:bCs/>
                <w:szCs w:val="21"/>
                <w:highlight w:val="none"/>
              </w:rPr>
              <w:t>6、现场考察</w:t>
            </w:r>
          </w:p>
        </w:tc>
        <w:tc>
          <w:tcPr>
            <w:tcW w:w="81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szCs w:val="21"/>
                <w:highlight w:val="none"/>
              </w:rPr>
            </w:pPr>
            <w:r>
              <w:rPr>
                <w:rFonts w:hint="eastAsia" w:ascii="宋体" w:hAnsi="宋体" w:cs="宋体"/>
                <w:szCs w:val="21"/>
                <w:highlight w:val="none"/>
              </w:rPr>
              <w:t>为了保证投标顺利进行，供应商可自行前往项目现场进行考察，充分了解承包食堂的现状和整体情况，并根据实地考察情况提供符合项目要求的服务实施方案。考察所发生的一切费用由各供应商自己负责。</w:t>
            </w:r>
          </w:p>
          <w:p>
            <w:pPr>
              <w:widowControl/>
              <w:spacing w:line="360" w:lineRule="exact"/>
              <w:rPr>
                <w:rFonts w:hint="default" w:ascii="宋体" w:eastAsia="宋体"/>
                <w:szCs w:val="21"/>
                <w:highlight w:val="none"/>
                <w:lang w:val="en-US" w:eastAsia="zh-CN"/>
              </w:rPr>
            </w:pPr>
            <w:r>
              <w:rPr>
                <w:rFonts w:hint="eastAsia" w:ascii="宋体" w:hAnsi="宋体" w:cs="宋体"/>
                <w:szCs w:val="21"/>
                <w:highlight w:val="none"/>
              </w:rPr>
              <w:t>考察地点：广西艺术学院桂林校区食堂,桂林市雁山区雁山街21号,联系人：廖老师,电话：</w:t>
            </w:r>
            <w:r>
              <w:rPr>
                <w:rFonts w:hint="eastAsia" w:ascii="宋体" w:hAnsi="宋体" w:cs="宋体"/>
                <w:szCs w:val="21"/>
                <w:highlight w:val="none"/>
                <w:lang w:val="en-US" w:eastAsia="zh-CN"/>
              </w:rPr>
              <w:t>18076550815</w:t>
            </w:r>
          </w:p>
          <w:p>
            <w:pPr>
              <w:widowControl/>
              <w:spacing w:line="360" w:lineRule="exact"/>
              <w:rPr>
                <w:rFonts w:ascii="宋体" w:hAnsi="宋体" w:cs="宋体"/>
                <w:szCs w:val="21"/>
                <w:highlight w:val="none"/>
              </w:rPr>
            </w:pPr>
            <w:r>
              <w:rPr>
                <w:rFonts w:hint="eastAsia" w:ascii="宋体" w:hAnsi="宋体" w:cs="宋体"/>
                <w:szCs w:val="21"/>
                <w:highlight w:val="none"/>
              </w:rPr>
              <w:t>考察时间：</w:t>
            </w:r>
            <w:r>
              <w:rPr>
                <w:rFonts w:ascii="宋体" w:hAnsi="宋体" w:cs="宋体"/>
                <w:szCs w:val="21"/>
                <w:highlight w:val="none"/>
              </w:rPr>
              <w:t>20</w:t>
            </w:r>
            <w:r>
              <w:rPr>
                <w:rFonts w:hint="eastAsia" w:ascii="宋体" w:hAnsi="宋体" w:cs="宋体"/>
                <w:szCs w:val="21"/>
                <w:highlight w:val="none"/>
              </w:rPr>
              <w:t>23年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8</w:t>
            </w:r>
            <w:r>
              <w:rPr>
                <w:rFonts w:hint="eastAsia" w:ascii="宋体" w:hAnsi="宋体" w:cs="宋体"/>
                <w:szCs w:val="21"/>
                <w:highlight w:val="none"/>
              </w:rPr>
              <w:t>日上午10：</w:t>
            </w:r>
            <w:r>
              <w:rPr>
                <w:rFonts w:ascii="宋体" w:cs="宋体"/>
                <w:szCs w:val="21"/>
                <w:highlight w:val="none"/>
              </w:rPr>
              <w:t>00</w:t>
            </w:r>
            <w:r>
              <w:rPr>
                <w:rFonts w:ascii="宋体" w:hAnsi="宋体" w:cs="宋体"/>
                <w:szCs w:val="21"/>
                <w:highlight w:val="none"/>
              </w:rPr>
              <w:t>——12</w:t>
            </w:r>
            <w:r>
              <w:rPr>
                <w:rFonts w:hint="eastAsia" w:ascii="宋体" w:hAnsi="宋体" w:cs="宋体"/>
                <w:szCs w:val="21"/>
                <w:highlight w:val="none"/>
              </w:rPr>
              <w:t>：</w:t>
            </w:r>
            <w:r>
              <w:rPr>
                <w:rFonts w:ascii="宋体" w:cs="宋体"/>
                <w:szCs w:val="21"/>
                <w:highlight w:val="none"/>
              </w:rPr>
              <w:t>00</w:t>
            </w:r>
            <w:r>
              <w:rPr>
                <w:rFonts w:hint="eastAsia" w:ascii="宋体" w:hAnsi="宋体" w:cs="宋体"/>
                <w:szCs w:val="21"/>
                <w:highlight w:val="none"/>
              </w:rPr>
              <w:t>，统一考察，过时不候。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b/>
                <w:bCs/>
                <w:szCs w:val="21"/>
                <w:highlight w:val="none"/>
              </w:rPr>
            </w:pPr>
            <w:r>
              <w:rPr>
                <w:rFonts w:hint="eastAsia" w:ascii="宋体" w:hAnsi="宋体" w:cs="宋体"/>
                <w:b/>
                <w:bCs/>
                <w:szCs w:val="21"/>
                <w:highlight w:val="none"/>
              </w:rPr>
              <w:t>7、其他要求：</w:t>
            </w:r>
          </w:p>
          <w:p>
            <w:pPr>
              <w:spacing w:line="340" w:lineRule="exact"/>
              <w:rPr>
                <w:rFonts w:ascii="宋体" w:hAnsi="宋体" w:cs="宋体"/>
                <w:b/>
                <w:bCs/>
                <w:szCs w:val="21"/>
                <w:highlight w:val="none"/>
              </w:rPr>
            </w:pPr>
          </w:p>
        </w:tc>
        <w:tc>
          <w:tcPr>
            <w:tcW w:w="81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highlight w:val="none"/>
              </w:rPr>
            </w:pPr>
            <w:r>
              <w:rPr>
                <w:rFonts w:hint="eastAsia"/>
                <w:highlight w:val="none"/>
              </w:rPr>
              <w:t>▲</w:t>
            </w:r>
            <w:r>
              <w:rPr>
                <w:highlight w:val="none"/>
              </w:rPr>
              <w:t>1</w:t>
            </w:r>
            <w:r>
              <w:rPr>
                <w:rFonts w:hint="eastAsia"/>
                <w:highlight w:val="none"/>
              </w:rPr>
              <w:t>、投标报价包含但不限于员工工资、各项保险、培训费、体检费、服装费、劳保费、税费、管理费、餐厨垃圾处理等一切服务成本费用的总和。</w:t>
            </w:r>
          </w:p>
          <w:p>
            <w:pPr>
              <w:widowControl/>
              <w:numPr>
                <w:ilvl w:val="0"/>
                <w:numId w:val="1"/>
              </w:numPr>
              <w:spacing w:line="360" w:lineRule="exact"/>
              <w:rPr>
                <w:rFonts w:hint="eastAsia"/>
                <w:highlight w:val="none"/>
                <w:lang w:eastAsia="zh-CN"/>
              </w:rPr>
            </w:pPr>
            <w:r>
              <w:rPr>
                <w:rFonts w:hint="eastAsia"/>
                <w:highlight w:val="none"/>
              </w:rPr>
              <w:t>报价方式为系数报价，有效报价范围：</w:t>
            </w:r>
            <w:r>
              <w:rPr>
                <w:rFonts w:hint="eastAsia"/>
                <w:highlight w:val="none"/>
                <w:lang w:val="en-US" w:eastAsia="zh-CN"/>
              </w:rPr>
              <w:t>培训餐费（除本校人员内部</w:t>
            </w:r>
            <w:r>
              <w:rPr>
                <w:rFonts w:hint="eastAsia"/>
                <w:highlight w:val="none"/>
              </w:rPr>
              <w:t>培训</w:t>
            </w:r>
            <w:r>
              <w:rPr>
                <w:rFonts w:hint="eastAsia"/>
                <w:highlight w:val="none"/>
                <w:lang w:val="en-US" w:eastAsia="zh-CN"/>
              </w:rPr>
              <w:t>外）按</w:t>
            </w:r>
            <w:r>
              <w:rPr>
                <w:rFonts w:hint="eastAsia"/>
                <w:highlight w:val="none"/>
              </w:rPr>
              <w:t>不低于12%</w:t>
            </w:r>
            <w:r>
              <w:rPr>
                <w:rFonts w:hint="eastAsia"/>
                <w:highlight w:val="none"/>
                <w:lang w:val="en-US" w:eastAsia="zh-CN"/>
              </w:rPr>
              <w:t>收取管理费</w:t>
            </w:r>
            <w:r>
              <w:rPr>
                <w:rFonts w:hint="eastAsia"/>
                <w:highlight w:val="none"/>
                <w:lang w:eastAsia="zh-CN"/>
              </w:rPr>
              <w:t>。</w:t>
            </w:r>
          </w:p>
          <w:p>
            <w:pPr>
              <w:widowControl/>
              <w:numPr>
                <w:ilvl w:val="0"/>
                <w:numId w:val="0"/>
              </w:numPr>
              <w:spacing w:line="360" w:lineRule="exact"/>
              <w:rPr>
                <w:rFonts w:hint="eastAsia"/>
                <w:highlight w:val="none"/>
                <w:lang w:eastAsia="zh-CN"/>
              </w:rPr>
            </w:pPr>
            <w:r>
              <w:rPr>
                <w:rFonts w:hint="eastAsia"/>
                <w:highlight w:val="none"/>
                <w:lang w:val="en-US" w:eastAsia="zh-CN"/>
              </w:rPr>
              <w:t>2.1管理费</w:t>
            </w:r>
            <w:r>
              <w:rPr>
                <w:rFonts w:hint="eastAsia"/>
                <w:highlight w:val="none"/>
              </w:rPr>
              <w:t>金额：月培训餐饮营业额×中标报价系数</w:t>
            </w:r>
            <w:r>
              <w:rPr>
                <w:rFonts w:hint="eastAsia"/>
                <w:highlight w:val="none"/>
                <w:lang w:eastAsia="zh-CN"/>
              </w:rPr>
              <w:t>；</w:t>
            </w:r>
          </w:p>
          <w:p>
            <w:pPr>
              <w:widowControl/>
              <w:spacing w:line="360" w:lineRule="exact"/>
              <w:rPr>
                <w:highlight w:val="none"/>
              </w:rPr>
            </w:pPr>
            <w:r>
              <w:rPr>
                <w:rFonts w:hint="eastAsia"/>
                <w:highlight w:val="none"/>
              </w:rPr>
              <w:t>2.</w:t>
            </w:r>
            <w:r>
              <w:rPr>
                <w:rFonts w:hint="eastAsia"/>
                <w:highlight w:val="none"/>
                <w:lang w:val="en-US" w:eastAsia="zh-CN"/>
              </w:rPr>
              <w:t>2管理费收取</w:t>
            </w:r>
            <w:r>
              <w:rPr>
                <w:rFonts w:hint="eastAsia"/>
                <w:highlight w:val="none"/>
              </w:rPr>
              <w:t>：每月10日前中标人将上月应</w:t>
            </w:r>
            <w:r>
              <w:rPr>
                <w:rFonts w:hint="eastAsia"/>
                <w:highlight w:val="none"/>
                <w:lang w:eastAsia="zh-CN"/>
              </w:rPr>
              <w:t>管理费</w:t>
            </w:r>
            <w:r>
              <w:rPr>
                <w:rFonts w:hint="eastAsia"/>
                <w:highlight w:val="none"/>
              </w:rPr>
              <w:t>金额公对公转账至学校。</w:t>
            </w:r>
          </w:p>
          <w:p>
            <w:pPr>
              <w:widowControl/>
              <w:spacing w:line="360" w:lineRule="exact"/>
              <w:rPr>
                <w:rFonts w:hint="eastAsia"/>
                <w:highlight w:val="none"/>
              </w:rPr>
            </w:pPr>
            <w:r>
              <w:rPr>
                <w:highlight w:val="none"/>
              </w:rPr>
              <w:t>3</w:t>
            </w:r>
            <w:r>
              <w:rPr>
                <w:rFonts w:hint="eastAsia"/>
                <w:highlight w:val="none"/>
              </w:rPr>
              <w:t>、投标供应商现场考察后，根据实际情况并结合企业自身实力对食堂进行改造装修、设备投入。</w:t>
            </w:r>
          </w:p>
          <w:p>
            <w:pPr>
              <w:widowControl/>
              <w:spacing w:line="360" w:lineRule="exact"/>
              <w:rPr>
                <w:rFonts w:hint="eastAsia"/>
                <w:highlight w:val="none"/>
              </w:rPr>
            </w:pPr>
            <w:r>
              <w:rPr>
                <w:rFonts w:hint="eastAsia"/>
                <w:highlight w:val="none"/>
              </w:rPr>
              <w:t>▲</w:t>
            </w:r>
            <w:r>
              <w:rPr>
                <w:highlight w:val="none"/>
              </w:rPr>
              <w:t>4</w:t>
            </w:r>
            <w:r>
              <w:rPr>
                <w:rFonts w:hint="eastAsia"/>
                <w:highlight w:val="none"/>
              </w:rPr>
              <w:t>、供应商投标时提供的主要销售食品清单，中标后未经甲方同意不得擅自涨价或减量。</w:t>
            </w:r>
          </w:p>
          <w:p>
            <w:pPr>
              <w:pStyle w:val="2"/>
              <w:rPr>
                <w:rFonts w:hint="eastAsia" w:eastAsia="宋体"/>
                <w:highlight w:val="none"/>
                <w:lang w:val="en-US" w:eastAsia="zh-CN"/>
              </w:rPr>
            </w:pPr>
            <w:r>
              <w:rPr>
                <w:rFonts w:hint="eastAsia"/>
                <w:highlight w:val="none"/>
              </w:rPr>
              <w:t>▲</w:t>
            </w:r>
            <w:r>
              <w:rPr>
                <w:rFonts w:hint="eastAsia" w:ascii="宋体" w:hAnsi="宋体" w:cs="宋体"/>
                <w:kern w:val="0"/>
                <w:szCs w:val="21"/>
                <w:highlight w:val="none"/>
                <w:lang w:val="en-US" w:eastAsia="zh-CN"/>
              </w:rPr>
              <w:t>5、</w:t>
            </w:r>
            <w:r>
              <w:rPr>
                <w:rFonts w:hint="eastAsia" w:ascii="宋体" w:hAnsi="宋体" w:cs="宋体"/>
                <w:b/>
                <w:bCs w:val="0"/>
                <w:szCs w:val="21"/>
                <w:highlight w:val="none"/>
                <w:u w:val="none"/>
              </w:rPr>
              <w:t>不允许中标人在</w:t>
            </w:r>
            <w:r>
              <w:rPr>
                <w:rFonts w:hint="eastAsia" w:ascii="宋体" w:hAnsi="宋体" w:cs="宋体"/>
                <w:b/>
                <w:bCs w:val="0"/>
                <w:szCs w:val="21"/>
                <w:highlight w:val="none"/>
                <w:u w:val="none"/>
                <w:lang w:eastAsia="zh-CN"/>
              </w:rPr>
              <w:t>中标人的食堂内</w:t>
            </w:r>
            <w:r>
              <w:rPr>
                <w:rFonts w:hint="eastAsia" w:ascii="宋体" w:hAnsi="宋体" w:cs="宋体"/>
                <w:b/>
                <w:bCs w:val="0"/>
                <w:szCs w:val="21"/>
                <w:highlight w:val="none"/>
                <w:u w:val="none"/>
              </w:rPr>
              <w:t>进行对外服务</w:t>
            </w:r>
            <w:r>
              <w:rPr>
                <w:rFonts w:hint="eastAsia" w:ascii="宋体" w:hAnsi="宋体" w:cs="宋体"/>
                <w:b/>
                <w:bCs w:val="0"/>
                <w:szCs w:val="21"/>
                <w:highlight w:val="none"/>
                <w:u w:val="none"/>
                <w:lang w:eastAsia="zh-CN"/>
              </w:rPr>
              <w:t>。</w:t>
            </w:r>
          </w:p>
        </w:tc>
      </w:tr>
    </w:tbl>
    <w:p>
      <w:pPr>
        <w:pStyle w:val="6"/>
        <w:rPr>
          <w:rFonts w:hAnsi="宋体"/>
          <w:b/>
          <w:bCs/>
          <w:szCs w:val="21"/>
          <w:highlight w:val="none"/>
        </w:rPr>
      </w:pPr>
    </w:p>
    <w:p>
      <w:pPr>
        <w:pStyle w:val="6"/>
        <w:rPr>
          <w:rFonts w:hAnsi="宋体"/>
          <w:b/>
          <w:bCs/>
          <w:szCs w:val="21"/>
          <w:highlight w:val="none"/>
        </w:rPr>
      </w:pPr>
    </w:p>
    <w:p>
      <w:pPr>
        <w:pStyle w:val="6"/>
        <w:rPr>
          <w:rFonts w:hAnsi="宋体"/>
          <w:b/>
          <w:bCs/>
          <w:szCs w:val="21"/>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6"/>
        <w:jc w:val="center"/>
        <w:rPr>
          <w:rFonts w:hAnsi="宋体"/>
          <w:b/>
          <w:bCs/>
          <w:sz w:val="44"/>
          <w:highlight w:val="none"/>
        </w:rPr>
      </w:pPr>
    </w:p>
    <w:p>
      <w:pPr>
        <w:pStyle w:val="6"/>
        <w:jc w:val="center"/>
        <w:rPr>
          <w:rFonts w:hAnsi="宋体"/>
          <w:b/>
          <w:bCs/>
          <w:sz w:val="44"/>
          <w:highlight w:val="none"/>
        </w:rPr>
      </w:pPr>
    </w:p>
    <w:p>
      <w:pPr>
        <w:pStyle w:val="6"/>
        <w:jc w:val="center"/>
        <w:rPr>
          <w:rFonts w:hAnsi="宋体"/>
          <w:b/>
          <w:bCs/>
          <w:sz w:val="44"/>
          <w:highlight w:val="none"/>
        </w:rPr>
      </w:pPr>
      <w:r>
        <w:rPr>
          <w:rFonts w:hint="eastAsia" w:hAnsi="宋体"/>
          <w:b/>
          <w:bCs/>
          <w:sz w:val="44"/>
          <w:highlight w:val="none"/>
        </w:rPr>
        <w:t>第三章   合同书格式</w:t>
      </w:r>
    </w:p>
    <w:p>
      <w:pPr>
        <w:widowControl/>
        <w:jc w:val="center"/>
        <w:rPr>
          <w:rFonts w:hAnsi="宋体"/>
          <w:b/>
          <w:bCs/>
          <w:sz w:val="32"/>
          <w:szCs w:val="32"/>
          <w:highlight w:val="none"/>
        </w:rPr>
      </w:pPr>
      <w:r>
        <w:rPr>
          <w:rFonts w:hint="eastAsia" w:hAnsi="宋体"/>
          <w:highlight w:val="none"/>
        </w:rPr>
        <w:cr/>
      </w:r>
      <w:r>
        <w:rPr>
          <w:rFonts w:hAnsi="宋体"/>
          <w:highlight w:val="none"/>
        </w:rPr>
        <w:br w:type="page"/>
      </w:r>
      <w:r>
        <w:rPr>
          <w:rFonts w:hint="eastAsia" w:hAnsi="宋体" w:cs="宋体"/>
          <w:b/>
          <w:bCs/>
          <w:sz w:val="32"/>
          <w:szCs w:val="32"/>
          <w:highlight w:val="none"/>
        </w:rPr>
        <w:t>服务安全合同</w:t>
      </w:r>
    </w:p>
    <w:p>
      <w:pPr>
        <w:pStyle w:val="6"/>
        <w:spacing w:line="360" w:lineRule="auto"/>
        <w:ind w:firstLine="359" w:firstLineChars="171"/>
        <w:rPr>
          <w:rFonts w:hAnsi="宋体"/>
          <w:highlight w:val="none"/>
        </w:rPr>
      </w:pPr>
    </w:p>
    <w:p>
      <w:pPr>
        <w:pStyle w:val="6"/>
        <w:spacing w:line="360" w:lineRule="auto"/>
        <w:ind w:firstLine="359" w:firstLineChars="171"/>
        <w:rPr>
          <w:rFonts w:hAnsi="宋体"/>
          <w:highlight w:val="none"/>
          <w:u w:val="single"/>
        </w:rPr>
      </w:pPr>
      <w:r>
        <w:rPr>
          <w:rFonts w:hint="eastAsia" w:hAnsi="宋体"/>
          <w:highlight w:val="none"/>
        </w:rPr>
        <w:t>甲方：广西艺术学院</w:t>
      </w:r>
    </w:p>
    <w:p>
      <w:pPr>
        <w:pStyle w:val="6"/>
        <w:spacing w:line="360" w:lineRule="auto"/>
        <w:ind w:firstLine="359" w:firstLineChars="171"/>
        <w:rPr>
          <w:rFonts w:hAnsi="宋体"/>
          <w:highlight w:val="none"/>
          <w:u w:val="single"/>
        </w:rPr>
      </w:pPr>
      <w:r>
        <w:rPr>
          <w:rFonts w:hint="eastAsia" w:hAnsi="宋体"/>
          <w:highlight w:val="none"/>
        </w:rPr>
        <w:t>乙方：</w:t>
      </w:r>
      <w:r>
        <w:rPr>
          <w:rFonts w:hint="eastAsia" w:hAnsi="宋体"/>
          <w:highlight w:val="none"/>
          <w:u w:val="single"/>
        </w:rPr>
        <w:t xml:space="preserve">             </w:t>
      </w:r>
    </w:p>
    <w:p>
      <w:pPr>
        <w:pStyle w:val="6"/>
        <w:spacing w:line="360" w:lineRule="auto"/>
        <w:ind w:firstLine="359" w:firstLineChars="171"/>
        <w:rPr>
          <w:rFonts w:hAnsi="宋体"/>
          <w:highlight w:val="none"/>
        </w:rPr>
      </w:pPr>
      <w:r>
        <w:rPr>
          <w:rFonts w:hint="eastAsia" w:hAnsi="宋体"/>
          <w:highlight w:val="none"/>
        </w:rPr>
        <w:t>根据安全管理有关规定，为明确双方的安全责任，确保广西艺术学院培训中心（桂林校区）食堂服务工作的安全运行，经双方协商，签订本合同。</w:t>
      </w:r>
    </w:p>
    <w:p>
      <w:pPr>
        <w:pStyle w:val="6"/>
        <w:spacing w:line="360" w:lineRule="auto"/>
        <w:ind w:firstLine="359" w:firstLineChars="171"/>
        <w:rPr>
          <w:rFonts w:hAnsi="宋体"/>
          <w:highlight w:val="none"/>
        </w:rPr>
      </w:pPr>
      <w:r>
        <w:rPr>
          <w:rFonts w:hint="eastAsia" w:hAnsi="宋体"/>
          <w:highlight w:val="none"/>
        </w:rPr>
        <w:t>合同条款：</w:t>
      </w:r>
    </w:p>
    <w:p>
      <w:pPr>
        <w:pStyle w:val="6"/>
        <w:spacing w:line="360" w:lineRule="auto"/>
        <w:ind w:firstLine="359" w:firstLineChars="171"/>
        <w:rPr>
          <w:rFonts w:hAnsi="宋体"/>
          <w:highlight w:val="none"/>
        </w:rPr>
      </w:pPr>
      <w:r>
        <w:rPr>
          <w:rFonts w:hAnsi="宋体"/>
          <w:highlight w:val="none"/>
        </w:rPr>
        <w:t>1</w:t>
      </w:r>
      <w:r>
        <w:rPr>
          <w:rFonts w:hint="eastAsia" w:hAnsi="宋体"/>
          <w:highlight w:val="none"/>
        </w:rPr>
        <w:t>、乙方的服务工作人员上班途中要注意交通安全，要遵守交通法规，如在上班途中发生交通事故由乙方自行负责，与甲方无关。</w:t>
      </w:r>
    </w:p>
    <w:p>
      <w:pPr>
        <w:pStyle w:val="6"/>
        <w:spacing w:line="360" w:lineRule="auto"/>
        <w:ind w:firstLine="359" w:firstLineChars="171"/>
        <w:rPr>
          <w:rFonts w:hAnsi="宋体"/>
          <w:highlight w:val="none"/>
        </w:rPr>
      </w:pPr>
      <w:r>
        <w:rPr>
          <w:rFonts w:hAnsi="宋体"/>
          <w:highlight w:val="none"/>
        </w:rPr>
        <w:t>2</w:t>
      </w:r>
      <w:r>
        <w:rPr>
          <w:rFonts w:hint="eastAsia" w:hAnsi="宋体"/>
          <w:highlight w:val="none"/>
        </w:rPr>
        <w:t>、乙方的服务工作人员必须取得有效的健康合格证和食品安全培训合格证，并持证上岗。</w:t>
      </w:r>
    </w:p>
    <w:p>
      <w:pPr>
        <w:pStyle w:val="6"/>
        <w:spacing w:line="360" w:lineRule="auto"/>
        <w:ind w:firstLine="359" w:firstLineChars="171"/>
        <w:rPr>
          <w:rFonts w:hAnsi="宋体"/>
          <w:highlight w:val="none"/>
        </w:rPr>
      </w:pPr>
      <w:r>
        <w:rPr>
          <w:rFonts w:hAnsi="宋体"/>
          <w:highlight w:val="none"/>
        </w:rPr>
        <w:t>3</w:t>
      </w:r>
      <w:r>
        <w:rPr>
          <w:rFonts w:hint="eastAsia" w:hAnsi="宋体"/>
          <w:highlight w:val="none"/>
        </w:rPr>
        <w:t>、乙方每天上岗前要对所属工作人员进行安全教育，平时定期进行安全知识的培训学习，遵守甲方食堂的安全管理制度。</w:t>
      </w:r>
    </w:p>
    <w:p>
      <w:pPr>
        <w:pStyle w:val="6"/>
        <w:spacing w:line="360" w:lineRule="auto"/>
        <w:ind w:firstLine="359" w:firstLineChars="171"/>
        <w:rPr>
          <w:rFonts w:hAnsi="宋体"/>
          <w:highlight w:val="none"/>
        </w:rPr>
      </w:pPr>
      <w:r>
        <w:rPr>
          <w:rFonts w:hAnsi="宋体"/>
          <w:highlight w:val="none"/>
        </w:rPr>
        <w:t>4</w:t>
      </w:r>
      <w:r>
        <w:rPr>
          <w:rFonts w:hint="eastAsia" w:hAnsi="宋体"/>
          <w:highlight w:val="none"/>
        </w:rPr>
        <w:t>、乙方日常要对厨房设备设施进行安全检查，发现有基建、电器、电源、线路发生故障或破损，乙方要及时报吿，由乙方委派专业维修工在甲方的监督许可下进行维护，乙方人员不得在未获得甲方的同意下擅自维修。如乙方不遵守相关安全管理制度和按照安全操作规程进行操作，造成安全事故的，由乙方自行负责，与甲方无关。</w:t>
      </w:r>
    </w:p>
    <w:p>
      <w:pPr>
        <w:pStyle w:val="6"/>
        <w:spacing w:line="360" w:lineRule="auto"/>
        <w:ind w:firstLine="359" w:firstLineChars="171"/>
        <w:rPr>
          <w:rFonts w:hAnsi="宋体"/>
          <w:highlight w:val="none"/>
        </w:rPr>
      </w:pPr>
      <w:r>
        <w:rPr>
          <w:rFonts w:hAnsi="宋体"/>
          <w:highlight w:val="none"/>
        </w:rPr>
        <w:t>5</w:t>
      </w:r>
      <w:r>
        <w:rPr>
          <w:rFonts w:hint="eastAsia" w:hAnsi="宋体"/>
          <w:highlight w:val="none"/>
        </w:rPr>
        <w:t>、乙方在烹饪过程中不能离开岗位，要注意观察油温、气温，做好安全防范，防止发生烧锅、暴沸、爆炸、烧伤、烫伤等安全事件或事故。</w:t>
      </w:r>
    </w:p>
    <w:p>
      <w:pPr>
        <w:pStyle w:val="6"/>
        <w:spacing w:line="360" w:lineRule="auto"/>
        <w:ind w:firstLine="359" w:firstLineChars="171"/>
        <w:rPr>
          <w:rFonts w:hAnsi="宋体"/>
          <w:highlight w:val="none"/>
        </w:rPr>
      </w:pPr>
      <w:r>
        <w:rPr>
          <w:rFonts w:hAnsi="宋体"/>
          <w:highlight w:val="none"/>
        </w:rPr>
        <w:t>6</w:t>
      </w:r>
      <w:r>
        <w:rPr>
          <w:rFonts w:hint="eastAsia" w:hAnsi="宋体"/>
          <w:highlight w:val="none"/>
        </w:rPr>
        <w:t>、乙方违反甲方食堂卫生管理制度的规定，造成传染病流行或出现食品卫生事故（事件）的，由乙方承担所有责任，造成罚款或经济损失均由乙方承担。</w:t>
      </w:r>
    </w:p>
    <w:p>
      <w:pPr>
        <w:pStyle w:val="6"/>
        <w:spacing w:line="360" w:lineRule="auto"/>
        <w:ind w:firstLine="359" w:firstLineChars="171"/>
        <w:rPr>
          <w:rFonts w:hAnsi="宋体"/>
          <w:highlight w:val="none"/>
        </w:rPr>
      </w:pPr>
      <w:r>
        <w:rPr>
          <w:rFonts w:hAnsi="宋体"/>
          <w:highlight w:val="none"/>
        </w:rPr>
        <w:t>7</w:t>
      </w:r>
      <w:r>
        <w:rPr>
          <w:rFonts w:hint="eastAsia" w:hAnsi="宋体"/>
          <w:highlight w:val="none"/>
        </w:rPr>
        <w:t>、乙方在合同期限内要对甲方的食堂设备的使用安全负责，人为故意损坏的要照价赔偿，赔偿款从乙方的履约保证金中扣除。</w:t>
      </w:r>
    </w:p>
    <w:p>
      <w:pPr>
        <w:pStyle w:val="6"/>
        <w:spacing w:line="360" w:lineRule="auto"/>
        <w:ind w:firstLine="359" w:firstLineChars="171"/>
        <w:rPr>
          <w:rFonts w:hAnsi="宋体"/>
          <w:highlight w:val="none"/>
        </w:rPr>
      </w:pPr>
      <w:r>
        <w:rPr>
          <w:rFonts w:hAnsi="宋体"/>
          <w:highlight w:val="none"/>
        </w:rPr>
        <w:t>8</w:t>
      </w:r>
      <w:r>
        <w:rPr>
          <w:rFonts w:hint="eastAsia" w:hAnsi="宋体"/>
          <w:highlight w:val="none"/>
        </w:rPr>
        <w:t>、乙方必须按操作规程规范使用和操作厨房各种设备，严禁赤脚进入食堂操作，更不能带电维修，不准用水和湿毛巾擦电源开关，插座及电器外壳，不准随意移动电器设备，不能用水冲洗带电源的墙壁，防止发生机械损伤、触电等安全事件。如因违反安全操作规程造成安全事故的，一切后果由乙方自行负责。</w:t>
      </w:r>
    </w:p>
    <w:p>
      <w:pPr>
        <w:pStyle w:val="6"/>
        <w:spacing w:line="360" w:lineRule="auto"/>
        <w:ind w:firstLine="359" w:firstLineChars="171"/>
        <w:rPr>
          <w:rFonts w:hAnsi="宋体"/>
          <w:highlight w:val="none"/>
        </w:rPr>
      </w:pPr>
      <w:r>
        <w:rPr>
          <w:rFonts w:hAnsi="宋体"/>
          <w:highlight w:val="none"/>
        </w:rPr>
        <w:t>9</w:t>
      </w:r>
      <w:r>
        <w:rPr>
          <w:rFonts w:hint="eastAsia" w:hAnsi="宋体"/>
          <w:highlight w:val="none"/>
        </w:rPr>
        <w:t>、在使用过程中发生安全事件时，应立即启动紧急预案，采取措施进行科学处置并通知甲方管理人，护送受伤人员前往医疗机构进行救治。</w:t>
      </w:r>
    </w:p>
    <w:p>
      <w:pPr>
        <w:pStyle w:val="6"/>
        <w:spacing w:line="360" w:lineRule="auto"/>
        <w:ind w:firstLine="359" w:firstLineChars="171"/>
        <w:rPr>
          <w:rFonts w:hAnsi="宋体"/>
          <w:highlight w:val="none"/>
        </w:rPr>
      </w:pPr>
      <w:r>
        <w:rPr>
          <w:rFonts w:hAnsi="宋体"/>
          <w:highlight w:val="none"/>
        </w:rPr>
        <w:t>10</w:t>
      </w:r>
      <w:r>
        <w:rPr>
          <w:rFonts w:hint="eastAsia" w:hAnsi="宋体"/>
          <w:highlight w:val="none"/>
        </w:rPr>
        <w:t>、乙方要加强食堂安全管理制度，严禁任何无关人员进入厨房、配菜间、分菜间等专用房间。</w:t>
      </w:r>
    </w:p>
    <w:p>
      <w:pPr>
        <w:pStyle w:val="6"/>
        <w:spacing w:line="360" w:lineRule="auto"/>
        <w:ind w:firstLine="359" w:firstLineChars="171"/>
        <w:rPr>
          <w:rFonts w:hAnsi="宋体"/>
          <w:highlight w:val="none"/>
        </w:rPr>
      </w:pPr>
      <w:r>
        <w:rPr>
          <w:rFonts w:hAnsi="宋体"/>
          <w:highlight w:val="none"/>
        </w:rPr>
        <w:t>11</w:t>
      </w:r>
      <w:r>
        <w:rPr>
          <w:rFonts w:hint="eastAsia" w:hAnsi="宋体"/>
          <w:highlight w:val="none"/>
        </w:rPr>
        <w:t>、乙方要定期检查各种电器、炊具的安全性及有效性；检查燃气罐是否在安全检验有效期，检查燃气控制阀门是否有效控制，燃气输送软管是否完好，不符合安全要求应及时报告甲方进行更换；每学期对排风机、排油烟系统和管道等进行清洁保养，定期对各种炊事机械的机盖、防护装置等进行安全检查，确保完好、有效。</w:t>
      </w:r>
    </w:p>
    <w:p>
      <w:pPr>
        <w:pStyle w:val="6"/>
        <w:spacing w:line="360" w:lineRule="auto"/>
        <w:ind w:firstLine="359" w:firstLineChars="171"/>
        <w:rPr>
          <w:rFonts w:hAnsi="宋体"/>
          <w:highlight w:val="none"/>
        </w:rPr>
      </w:pPr>
      <w:r>
        <w:rPr>
          <w:rFonts w:hAnsi="宋体"/>
          <w:highlight w:val="none"/>
        </w:rPr>
        <w:t>12</w:t>
      </w:r>
      <w:r>
        <w:rPr>
          <w:rFonts w:hint="eastAsia" w:hAnsi="宋体"/>
          <w:highlight w:val="none"/>
        </w:rPr>
        <w:t>、工作结束时，乙方要检查电器设备的电源开关及炉灶、燃气的阀门是否关闭，切断电源闸及相关阀门并关好门窗后方可离开。</w:t>
      </w:r>
    </w:p>
    <w:p>
      <w:pPr>
        <w:pStyle w:val="6"/>
        <w:spacing w:line="360" w:lineRule="auto"/>
        <w:ind w:firstLine="359" w:firstLineChars="171"/>
        <w:rPr>
          <w:rFonts w:hAnsi="宋体"/>
          <w:highlight w:val="none"/>
        </w:rPr>
      </w:pPr>
      <w:r>
        <w:rPr>
          <w:rFonts w:hint="eastAsia" w:hAnsi="宋体"/>
          <w:highlight w:val="none"/>
        </w:rPr>
        <w:t>13、乙方自觉购买企业雇主责任险、食品安全责任险。</w:t>
      </w:r>
    </w:p>
    <w:p>
      <w:pPr>
        <w:pStyle w:val="6"/>
        <w:spacing w:line="360" w:lineRule="auto"/>
        <w:ind w:firstLine="359" w:firstLineChars="171"/>
        <w:rPr>
          <w:rFonts w:hAnsi="宋体"/>
          <w:highlight w:val="none"/>
        </w:rPr>
      </w:pPr>
      <w:r>
        <w:rPr>
          <w:rFonts w:hint="eastAsia" w:hAnsi="宋体"/>
          <w:highlight w:val="none"/>
        </w:rPr>
        <w:t>14、本合同有关劳务安全未未尽事宜，双方通过协商，签订补充协议。补充协议与本合同书一样具有同等法律效力。</w:t>
      </w:r>
    </w:p>
    <w:p>
      <w:pPr>
        <w:pStyle w:val="6"/>
        <w:spacing w:line="360" w:lineRule="auto"/>
        <w:ind w:firstLine="359" w:firstLineChars="171"/>
        <w:rPr>
          <w:rFonts w:hAnsi="宋体"/>
          <w:highlight w:val="none"/>
        </w:rPr>
      </w:pPr>
      <w:r>
        <w:rPr>
          <w:rFonts w:hint="eastAsia" w:hAnsi="宋体"/>
          <w:highlight w:val="none"/>
        </w:rPr>
        <w:t>15、本合同如有争议，双方先协商解决。协商解决不了的，可通过法律途径，向甲方住所所在地人民法院诉讼解决。</w:t>
      </w:r>
    </w:p>
    <w:p>
      <w:pPr>
        <w:pStyle w:val="6"/>
        <w:spacing w:line="360" w:lineRule="auto"/>
        <w:ind w:firstLine="359" w:firstLineChars="171"/>
        <w:rPr>
          <w:rFonts w:hAnsi="宋体"/>
          <w:highlight w:val="none"/>
        </w:rPr>
      </w:pPr>
      <w:r>
        <w:rPr>
          <w:rFonts w:hint="eastAsia" w:hAnsi="宋体"/>
          <w:highlight w:val="none"/>
        </w:rPr>
        <w:t>16、本合同自签订之日起生效，甲乙双方签订的食堂经营承包合同到期后，本合同自行失效。</w:t>
      </w:r>
    </w:p>
    <w:p>
      <w:pPr>
        <w:pStyle w:val="6"/>
        <w:spacing w:line="360" w:lineRule="auto"/>
        <w:ind w:firstLine="359" w:firstLineChars="171"/>
        <w:rPr>
          <w:rFonts w:hAnsi="宋体"/>
          <w:highlight w:val="none"/>
        </w:rPr>
      </w:pPr>
      <w:r>
        <w:rPr>
          <w:rFonts w:hint="eastAsia" w:hAnsi="宋体"/>
          <w:highlight w:val="none"/>
        </w:rPr>
        <w:t>17、本合同书一式三份，甲方执两份、乙方执一份。</w:t>
      </w:r>
    </w:p>
    <w:p>
      <w:pPr>
        <w:pStyle w:val="6"/>
        <w:spacing w:line="360" w:lineRule="auto"/>
        <w:ind w:firstLine="359" w:firstLineChars="171"/>
        <w:rPr>
          <w:rFonts w:hAnsi="宋体"/>
          <w:highlight w:val="none"/>
        </w:rPr>
      </w:pPr>
      <w:r>
        <w:rPr>
          <w:rFonts w:hAnsi="宋体"/>
          <w:highlight w:val="none"/>
        </w:rPr>
        <w:t xml:space="preserve"> </w:t>
      </w:r>
    </w:p>
    <w:p>
      <w:pPr>
        <w:pStyle w:val="6"/>
        <w:spacing w:line="360" w:lineRule="auto"/>
        <w:ind w:firstLine="672" w:firstLineChars="320"/>
        <w:rPr>
          <w:rFonts w:hAnsi="宋体"/>
          <w:highlight w:val="none"/>
        </w:rPr>
      </w:pPr>
      <w:r>
        <w:rPr>
          <w:rFonts w:hint="eastAsia" w:hAnsi="宋体"/>
          <w:highlight w:val="none"/>
        </w:rPr>
        <w:t>甲方：广西艺术学院</w:t>
      </w:r>
      <w:r>
        <w:rPr>
          <w:rFonts w:hAnsi="宋体"/>
          <w:highlight w:val="none"/>
        </w:rPr>
        <w:t xml:space="preserve">                          </w:t>
      </w:r>
      <w:r>
        <w:rPr>
          <w:rFonts w:hint="eastAsia" w:hAnsi="宋体"/>
          <w:highlight w:val="none"/>
        </w:rPr>
        <w:t xml:space="preserve">  </w:t>
      </w:r>
      <w:r>
        <w:rPr>
          <w:rFonts w:hAnsi="宋体"/>
          <w:highlight w:val="none"/>
        </w:rPr>
        <w:t xml:space="preserve">   </w:t>
      </w:r>
      <w:r>
        <w:rPr>
          <w:rFonts w:hint="eastAsia" w:hAnsi="宋体"/>
          <w:highlight w:val="none"/>
        </w:rPr>
        <w:t>乙方：</w:t>
      </w:r>
    </w:p>
    <w:p>
      <w:pPr>
        <w:pStyle w:val="6"/>
        <w:spacing w:line="360" w:lineRule="auto"/>
        <w:ind w:firstLine="359" w:firstLineChars="171"/>
        <w:rPr>
          <w:rFonts w:hAnsi="宋体"/>
          <w:highlight w:val="none"/>
        </w:rPr>
      </w:pPr>
      <w:r>
        <w:rPr>
          <w:rFonts w:hAnsi="宋体"/>
          <w:highlight w:val="none"/>
        </w:rPr>
        <w:tab/>
      </w:r>
      <w:r>
        <w:rPr>
          <w:rFonts w:hAnsi="宋体"/>
          <w:highlight w:val="none"/>
        </w:rPr>
        <w:tab/>
      </w:r>
    </w:p>
    <w:p>
      <w:pPr>
        <w:pStyle w:val="6"/>
        <w:spacing w:line="360" w:lineRule="auto"/>
        <w:ind w:firstLine="672" w:firstLineChars="320"/>
        <w:rPr>
          <w:rFonts w:hAnsi="宋体"/>
          <w:highlight w:val="none"/>
        </w:rPr>
      </w:pPr>
      <w:r>
        <w:rPr>
          <w:rFonts w:hint="eastAsia" w:hAnsi="宋体"/>
          <w:highlight w:val="none"/>
        </w:rPr>
        <w:t>代表：</w:t>
      </w:r>
      <w:r>
        <w:rPr>
          <w:rFonts w:hAnsi="宋体"/>
          <w:highlight w:val="none"/>
        </w:rPr>
        <w:tab/>
      </w:r>
      <w:r>
        <w:rPr>
          <w:rFonts w:hAnsi="宋体"/>
          <w:highlight w:val="none"/>
        </w:rPr>
        <w:t xml:space="preserve">                                       </w:t>
      </w:r>
      <w:r>
        <w:rPr>
          <w:rFonts w:hint="eastAsia" w:hAnsi="宋体"/>
          <w:highlight w:val="none"/>
        </w:rPr>
        <w:t>代表：</w:t>
      </w:r>
    </w:p>
    <w:p>
      <w:pPr>
        <w:pStyle w:val="6"/>
        <w:spacing w:line="360" w:lineRule="auto"/>
        <w:ind w:firstLine="359" w:firstLineChars="171"/>
        <w:rPr>
          <w:rFonts w:hAnsi="宋体"/>
          <w:highlight w:val="none"/>
        </w:rPr>
      </w:pPr>
    </w:p>
    <w:p>
      <w:pPr>
        <w:pStyle w:val="6"/>
        <w:spacing w:line="360" w:lineRule="auto"/>
        <w:ind w:firstLine="5712" w:firstLineChars="2720"/>
        <w:rPr>
          <w:rFonts w:hAnsi="宋体"/>
          <w:highlight w:val="none"/>
        </w:rPr>
      </w:pPr>
      <w:r>
        <w:rPr>
          <w:rFonts w:hint="eastAsia" w:hAnsi="宋体"/>
          <w:highlight w:val="none"/>
        </w:rPr>
        <w:t>安全主管代表：</w:t>
      </w:r>
    </w:p>
    <w:p>
      <w:pPr>
        <w:pStyle w:val="6"/>
        <w:spacing w:line="360" w:lineRule="auto"/>
        <w:ind w:firstLine="359" w:firstLineChars="171"/>
        <w:rPr>
          <w:rFonts w:hAnsi="宋体"/>
          <w:highlight w:val="none"/>
        </w:rPr>
      </w:pPr>
    </w:p>
    <w:p>
      <w:pPr>
        <w:pStyle w:val="6"/>
        <w:spacing w:line="360" w:lineRule="auto"/>
        <w:ind w:firstLine="567" w:firstLineChars="270"/>
        <w:rPr>
          <w:rFonts w:hAnsi="宋体"/>
          <w:highlight w:val="none"/>
        </w:rPr>
      </w:pPr>
      <w:r>
        <w:rPr>
          <w:rFonts w:hint="eastAsia" w:hAnsi="宋体"/>
          <w:highlight w:val="none"/>
        </w:rPr>
        <w:t>日期：</w:t>
      </w:r>
      <w:r>
        <w:rPr>
          <w:rFonts w:hAnsi="宋体"/>
          <w:highlight w:val="none"/>
        </w:rPr>
        <w:t xml:space="preserve">   </w:t>
      </w:r>
      <w:r>
        <w:rPr>
          <w:rFonts w:hint="eastAsia" w:hAnsi="宋体"/>
          <w:highlight w:val="none"/>
        </w:rPr>
        <w:t>年</w:t>
      </w:r>
      <w:r>
        <w:rPr>
          <w:rFonts w:hAnsi="宋体"/>
          <w:highlight w:val="none"/>
        </w:rPr>
        <w:t xml:space="preserve"> </w:t>
      </w:r>
      <w:r>
        <w:rPr>
          <w:rFonts w:hint="eastAsia" w:hAnsi="宋体"/>
          <w:highlight w:val="none"/>
        </w:rPr>
        <w:t xml:space="preserve">  月</w:t>
      </w:r>
      <w:r>
        <w:rPr>
          <w:rFonts w:hAnsi="宋体"/>
          <w:highlight w:val="none"/>
        </w:rPr>
        <w:t xml:space="preserve"> </w:t>
      </w:r>
      <w:r>
        <w:rPr>
          <w:rFonts w:hint="eastAsia" w:hAnsi="宋体"/>
          <w:highlight w:val="none"/>
        </w:rPr>
        <w:t xml:space="preserve">  日</w:t>
      </w:r>
      <w:r>
        <w:rPr>
          <w:rFonts w:hAnsi="宋体"/>
          <w:highlight w:val="none"/>
        </w:rPr>
        <w:tab/>
      </w:r>
      <w:r>
        <w:rPr>
          <w:rFonts w:hAnsi="宋体"/>
          <w:highlight w:val="none"/>
        </w:rPr>
        <w:t xml:space="preserve">                            </w:t>
      </w:r>
      <w:r>
        <w:rPr>
          <w:rFonts w:hint="eastAsia" w:hAnsi="宋体"/>
          <w:highlight w:val="none"/>
        </w:rPr>
        <w:t>日期：</w:t>
      </w:r>
      <w:r>
        <w:rPr>
          <w:rFonts w:hAnsi="宋体"/>
          <w:highlight w:val="none"/>
        </w:rPr>
        <w:t xml:space="preserve">   </w:t>
      </w:r>
      <w:r>
        <w:rPr>
          <w:rFonts w:hint="eastAsia" w:hAnsi="宋体"/>
          <w:highlight w:val="none"/>
        </w:rPr>
        <w:t>年</w:t>
      </w:r>
      <w:r>
        <w:rPr>
          <w:rFonts w:hAnsi="宋体"/>
          <w:highlight w:val="none"/>
        </w:rPr>
        <w:t xml:space="preserve">  </w:t>
      </w:r>
      <w:r>
        <w:rPr>
          <w:rFonts w:hint="eastAsia" w:hAnsi="宋体"/>
          <w:highlight w:val="none"/>
        </w:rPr>
        <w:t>月</w:t>
      </w:r>
      <w:r>
        <w:rPr>
          <w:rFonts w:hAnsi="宋体"/>
          <w:highlight w:val="none"/>
        </w:rPr>
        <w:t xml:space="preserve">  </w:t>
      </w:r>
      <w:r>
        <w:rPr>
          <w:rFonts w:hint="eastAsia" w:hAnsi="宋体"/>
          <w:highlight w:val="none"/>
        </w:rPr>
        <w:t>日</w:t>
      </w:r>
    </w:p>
    <w:p>
      <w:pPr>
        <w:pStyle w:val="6"/>
        <w:spacing w:line="320" w:lineRule="exact"/>
        <w:jc w:val="center"/>
        <w:rPr>
          <w:rFonts w:hAnsi="宋体"/>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60" w:lineRule="exact"/>
        <w:jc w:val="center"/>
        <w:rPr>
          <w:rFonts w:hint="eastAsia" w:hAnsi="宋体"/>
          <w:b/>
          <w:sz w:val="32"/>
          <w:szCs w:val="32"/>
          <w:highlight w:val="none"/>
        </w:rPr>
      </w:pPr>
      <w:r>
        <w:rPr>
          <w:rFonts w:hint="eastAsia" w:hAnsi="宋体"/>
          <w:b/>
          <w:sz w:val="32"/>
          <w:szCs w:val="32"/>
          <w:highlight w:val="none"/>
        </w:rPr>
        <w:t>食堂经营承包合同</w:t>
      </w:r>
    </w:p>
    <w:p>
      <w:pPr>
        <w:pStyle w:val="6"/>
        <w:spacing w:line="360" w:lineRule="exact"/>
        <w:jc w:val="center"/>
        <w:rPr>
          <w:rFonts w:hint="eastAsia" w:hAnsi="宋体"/>
          <w:b/>
          <w:sz w:val="32"/>
          <w:szCs w:val="32"/>
          <w:highlight w:val="none"/>
        </w:rPr>
      </w:pPr>
    </w:p>
    <w:p>
      <w:pPr>
        <w:spacing w:line="360" w:lineRule="exact"/>
        <w:ind w:firstLine="359" w:firstLineChars="171"/>
        <w:rPr>
          <w:rFonts w:ascii="宋体" w:hAnsi="宋体"/>
          <w:kern w:val="0"/>
          <w:szCs w:val="21"/>
          <w:highlight w:val="none"/>
        </w:rPr>
      </w:pPr>
      <w:r>
        <w:rPr>
          <w:rFonts w:hint="eastAsia" w:ascii="宋体" w:hAnsi="宋体" w:cs="宋体"/>
          <w:kern w:val="0"/>
          <w:szCs w:val="21"/>
          <w:highlight w:val="none"/>
        </w:rPr>
        <w:t>甲、乙双方根据《</w:t>
      </w:r>
      <w:r>
        <w:rPr>
          <w:rFonts w:ascii="宋体" w:hAnsi="宋体"/>
          <w:szCs w:val="21"/>
          <w:highlight w:val="none"/>
        </w:rPr>
        <w:fldChar w:fldCharType="begin"/>
      </w:r>
      <w:r>
        <w:rPr>
          <w:rFonts w:ascii="宋体" w:hAnsi="宋体"/>
          <w:szCs w:val="21"/>
          <w:highlight w:val="none"/>
        </w:rPr>
        <w:instrText xml:space="preserve">HYPERLINK "http://www.fdcew.com/gw/List_211.html" \t "_blank"</w:instrText>
      </w:r>
      <w:r>
        <w:rPr>
          <w:rFonts w:ascii="宋体" w:hAnsi="宋体"/>
          <w:szCs w:val="21"/>
          <w:highlight w:val="none"/>
        </w:rPr>
        <w:fldChar w:fldCharType="separate"/>
      </w:r>
      <w:r>
        <w:rPr>
          <w:rFonts w:hint="eastAsia" w:ascii="宋体" w:hAnsi="宋体" w:cs="宋体"/>
          <w:kern w:val="0"/>
          <w:szCs w:val="21"/>
          <w:highlight w:val="none"/>
        </w:rPr>
        <w:t>合同</w:t>
      </w:r>
      <w:r>
        <w:rPr>
          <w:rFonts w:ascii="宋体" w:hAnsi="宋体"/>
          <w:szCs w:val="21"/>
          <w:highlight w:val="none"/>
        </w:rPr>
        <w:fldChar w:fldCharType="end"/>
      </w:r>
      <w:r>
        <w:rPr>
          <w:rFonts w:hint="eastAsia" w:ascii="宋体" w:hAnsi="宋体" w:cs="宋体"/>
          <w:kern w:val="0"/>
          <w:szCs w:val="21"/>
          <w:highlight w:val="none"/>
        </w:rPr>
        <w:t>法》、《食品安全法》等相关法律与规定，以及本项目的</w:t>
      </w:r>
      <w:r>
        <w:rPr>
          <w:rFonts w:hint="eastAsia" w:ascii="宋体" w:hAnsi="宋体" w:cs="宋体"/>
          <w:kern w:val="0"/>
          <w:szCs w:val="21"/>
          <w:highlight w:val="none"/>
          <w:lang w:val="en-US" w:eastAsia="zh-CN"/>
        </w:rPr>
        <w:t>采购</w:t>
      </w:r>
      <w:r>
        <w:rPr>
          <w:rFonts w:hint="eastAsia" w:ascii="宋体" w:hAnsi="宋体" w:cs="宋体"/>
          <w:kern w:val="0"/>
          <w:szCs w:val="21"/>
          <w:highlight w:val="none"/>
        </w:rPr>
        <w:t>文件、投标文件，就乙方在</w:t>
      </w:r>
      <w:r>
        <w:rPr>
          <w:rFonts w:hint="eastAsia" w:ascii="宋体" w:hAnsi="宋体" w:cs="宋体"/>
          <w:kern w:val="0"/>
          <w:szCs w:val="21"/>
          <w:highlight w:val="none"/>
          <w:u w:val="single"/>
        </w:rPr>
        <w:t>广西艺术学院培训中心（桂林校区）食堂开展经营管理服务等</w:t>
      </w:r>
      <w:r>
        <w:rPr>
          <w:rFonts w:hint="eastAsia" w:ascii="宋体" w:hAnsi="宋体" w:cs="宋体"/>
          <w:kern w:val="0"/>
          <w:szCs w:val="21"/>
          <w:highlight w:val="none"/>
        </w:rPr>
        <w:t>事宜达成如下条款：</w:t>
      </w:r>
    </w:p>
    <w:p>
      <w:pPr>
        <w:spacing w:line="360" w:lineRule="exact"/>
        <w:ind w:firstLine="361" w:firstLineChars="171"/>
        <w:rPr>
          <w:rFonts w:ascii="宋体" w:hAnsi="宋体" w:cs="宋体"/>
          <w:kern w:val="0"/>
          <w:szCs w:val="21"/>
          <w:highlight w:val="none"/>
        </w:rPr>
      </w:pPr>
      <w:r>
        <w:rPr>
          <w:rFonts w:hint="eastAsia" w:ascii="宋体" w:hAnsi="宋体" w:cs="宋体"/>
          <w:b/>
          <w:kern w:val="0"/>
          <w:szCs w:val="21"/>
          <w:highlight w:val="none"/>
        </w:rPr>
        <w:t>第一条、经营方式：</w:t>
      </w:r>
      <w:r>
        <w:rPr>
          <w:rFonts w:hint="eastAsia" w:ascii="宋体" w:hAnsi="宋体" w:cs="宋体"/>
          <w:kern w:val="0"/>
          <w:szCs w:val="21"/>
          <w:highlight w:val="none"/>
        </w:rPr>
        <w:t>乙方在甲方的监督和管理下经营，自负盈亏，独立核算，负责供餐、保障安全与质量等具体工作。甲方负责食品卫生、生产安全、食品质量、服务态度等的监督和管理。</w:t>
      </w:r>
    </w:p>
    <w:p>
      <w:pPr>
        <w:widowControl/>
        <w:spacing w:line="360" w:lineRule="exact"/>
        <w:ind w:left="2140" w:leftChars="135" w:hanging="1857" w:hangingChars="881"/>
        <w:rPr>
          <w:rFonts w:ascii="宋体" w:hAnsi="宋体" w:cs="宋体"/>
          <w:b/>
          <w:kern w:val="0"/>
          <w:szCs w:val="21"/>
          <w:highlight w:val="none"/>
        </w:rPr>
      </w:pPr>
      <w:r>
        <w:rPr>
          <w:rFonts w:hint="eastAsia" w:ascii="宋体" w:hAnsi="宋体" w:cs="宋体"/>
          <w:b/>
          <w:kern w:val="0"/>
          <w:szCs w:val="21"/>
          <w:highlight w:val="none"/>
        </w:rPr>
        <w:t>第二条、经营期限：暂定</w:t>
      </w:r>
      <w:r>
        <w:rPr>
          <w:rFonts w:hint="eastAsia" w:ascii="宋体" w:hAnsi="宋体" w:cs="宋体"/>
          <w:b/>
          <w:kern w:val="0"/>
          <w:szCs w:val="21"/>
          <w:highlight w:val="none"/>
          <w:lang w:val="en-US" w:eastAsia="zh-CN"/>
        </w:rPr>
        <w:t>2</w:t>
      </w:r>
      <w:r>
        <w:rPr>
          <w:rFonts w:hint="eastAsia" w:ascii="宋体" w:hAnsi="宋体" w:cs="宋体"/>
          <w:b/>
          <w:kern w:val="0"/>
          <w:szCs w:val="21"/>
          <w:highlight w:val="none"/>
        </w:rPr>
        <w:t>年</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第三条、经营场地及经营范围：</w:t>
      </w:r>
    </w:p>
    <w:p>
      <w:pPr>
        <w:widowControl/>
        <w:spacing w:line="360" w:lineRule="exact"/>
        <w:ind w:firstLine="283" w:firstLineChars="135"/>
        <w:rPr>
          <w:rFonts w:ascii="宋体" w:hAnsi="宋体" w:cs="宋体"/>
          <w:b/>
          <w:kern w:val="0"/>
          <w:szCs w:val="21"/>
          <w:highlight w:val="none"/>
        </w:rPr>
      </w:pPr>
      <w:r>
        <w:rPr>
          <w:rFonts w:hint="eastAsia" w:ascii="宋体" w:hAnsi="宋体" w:cs="宋体"/>
          <w:kern w:val="0"/>
          <w:szCs w:val="21"/>
          <w:highlight w:val="none"/>
          <w:lang w:eastAsia="zh-CN"/>
        </w:rPr>
        <w:t>一</w:t>
      </w:r>
      <w:r>
        <w:rPr>
          <w:rFonts w:hint="eastAsia" w:ascii="宋体" w:hAnsi="宋体" w:cs="宋体"/>
          <w:kern w:val="0"/>
          <w:szCs w:val="21"/>
          <w:highlight w:val="none"/>
        </w:rPr>
        <w:t>、广西艺术学院培训中心（桂林校区）食堂（1层，总建筑面积524m</w:t>
      </w:r>
      <w:r>
        <w:rPr>
          <w:rFonts w:hint="eastAsia" w:ascii="宋体" w:hAnsi="宋体" w:cs="宋体"/>
          <w:kern w:val="0"/>
          <w:szCs w:val="21"/>
          <w:highlight w:val="none"/>
          <w:vertAlign w:val="superscript"/>
        </w:rPr>
        <w:t>2</w:t>
      </w:r>
      <w:r>
        <w:rPr>
          <w:rFonts w:hint="eastAsia" w:ascii="宋体" w:hAnsi="宋体" w:cs="宋体"/>
          <w:kern w:val="0"/>
          <w:szCs w:val="21"/>
          <w:highlight w:val="none"/>
        </w:rPr>
        <w:t>，其中备餐间 216m</w:t>
      </w:r>
      <w:r>
        <w:rPr>
          <w:rFonts w:hint="eastAsia" w:ascii="宋体" w:hAnsi="宋体" w:cs="宋体"/>
          <w:kern w:val="0"/>
          <w:szCs w:val="21"/>
          <w:highlight w:val="none"/>
          <w:vertAlign w:val="superscript"/>
        </w:rPr>
        <w:t>2</w:t>
      </w:r>
      <w:r>
        <w:rPr>
          <w:rFonts w:hint="eastAsia" w:ascii="宋体" w:hAnsi="宋体" w:cs="宋体"/>
          <w:kern w:val="0"/>
          <w:szCs w:val="21"/>
          <w:highlight w:val="none"/>
        </w:rPr>
        <w:t>，餐厅308m</w:t>
      </w:r>
      <w:r>
        <w:rPr>
          <w:rFonts w:hint="eastAsia" w:ascii="宋体" w:hAnsi="宋体" w:cs="宋体"/>
          <w:kern w:val="0"/>
          <w:szCs w:val="21"/>
          <w:highlight w:val="none"/>
          <w:vertAlign w:val="superscript"/>
        </w:rPr>
        <w:t>2</w:t>
      </w:r>
      <w:r>
        <w:rPr>
          <w:rFonts w:hint="eastAsia" w:ascii="宋体" w:hAnsi="宋体" w:cs="宋体"/>
          <w:kern w:val="0"/>
          <w:szCs w:val="21"/>
          <w:highlight w:val="none"/>
        </w:rPr>
        <w:t>，另有4间员工宿舍，使用面积约23 m</w:t>
      </w:r>
      <w:r>
        <w:rPr>
          <w:rFonts w:hint="eastAsia" w:ascii="宋体" w:hAnsi="宋体" w:cs="宋体"/>
          <w:kern w:val="0"/>
          <w:szCs w:val="21"/>
          <w:highlight w:val="none"/>
          <w:vertAlign w:val="superscript"/>
        </w:rPr>
        <w:t>2</w:t>
      </w:r>
      <w:r>
        <w:rPr>
          <w:rFonts w:hint="eastAsia" w:ascii="宋体" w:hAnsi="宋体" w:cs="宋体"/>
          <w:kern w:val="0"/>
          <w:szCs w:val="21"/>
          <w:highlight w:val="none"/>
        </w:rPr>
        <w:t>。水电通（未通</w:t>
      </w:r>
      <w:r>
        <w:rPr>
          <w:rFonts w:hint="eastAsia" w:ascii="宋体" w:hAnsi="宋体" w:cs="宋体"/>
          <w:kern w:val="0"/>
          <w:szCs w:val="21"/>
          <w:highlight w:val="none"/>
          <w:lang w:eastAsia="zh-CN"/>
        </w:rPr>
        <w:t>天然气</w:t>
      </w:r>
      <w:r>
        <w:rPr>
          <w:rFonts w:hint="eastAsia" w:ascii="宋体" w:hAnsi="宋体" w:cs="宋体"/>
          <w:kern w:val="0"/>
          <w:szCs w:val="21"/>
          <w:highlight w:val="none"/>
        </w:rPr>
        <w:t>），厨具、餐具和餐桌椅齐全，具备开餐条件</w:t>
      </w:r>
      <w:r>
        <w:rPr>
          <w:rFonts w:hint="eastAsia" w:ascii="宋体" w:hAnsi="宋体" w:cs="宋体"/>
          <w:b/>
          <w:kern w:val="0"/>
          <w:szCs w:val="21"/>
          <w:highlight w:val="none"/>
        </w:rPr>
        <w:t>）。</w:t>
      </w:r>
    </w:p>
    <w:p>
      <w:pPr>
        <w:widowControl/>
        <w:spacing w:line="360" w:lineRule="exact"/>
        <w:ind w:firstLine="283" w:firstLineChars="135"/>
        <w:rPr>
          <w:highlight w:val="none"/>
        </w:rPr>
      </w:pPr>
      <w:r>
        <w:rPr>
          <w:rFonts w:hint="eastAsia" w:ascii="宋体" w:hAnsi="宋体" w:cs="宋体"/>
          <w:kern w:val="0"/>
          <w:szCs w:val="21"/>
          <w:highlight w:val="none"/>
          <w:lang w:eastAsia="zh-CN"/>
        </w:rPr>
        <w:t>二</w:t>
      </w:r>
      <w:r>
        <w:rPr>
          <w:rFonts w:hint="eastAsia" w:ascii="宋体" w:hAnsi="宋体" w:cs="宋体"/>
          <w:kern w:val="0"/>
          <w:szCs w:val="21"/>
          <w:highlight w:val="none"/>
        </w:rPr>
        <w:t>、提供早、中、晚餐等食堂管理、加工、餐厅、包厢服务，以及其他涉及食堂管理服务。</w:t>
      </w:r>
      <w:r>
        <w:rPr>
          <w:rFonts w:hint="eastAsia" w:ascii="宋体" w:hAnsi="宋体" w:cs="宋体"/>
          <w:kern w:val="0"/>
          <w:szCs w:val="21"/>
          <w:highlight w:val="none"/>
          <w:lang w:eastAsia="zh-CN"/>
        </w:rPr>
        <w:t>具体</w:t>
      </w:r>
      <w:r>
        <w:rPr>
          <w:rFonts w:hint="eastAsia" w:ascii="宋体" w:hAnsi="宋体"/>
          <w:bCs/>
          <w:szCs w:val="21"/>
          <w:highlight w:val="none"/>
          <w:lang w:eastAsia="zh-CN"/>
        </w:rPr>
        <w:t>培训</w:t>
      </w:r>
      <w:r>
        <w:rPr>
          <w:rFonts w:hint="eastAsia" w:ascii="宋体" w:hAnsi="宋体"/>
          <w:bCs/>
          <w:szCs w:val="21"/>
          <w:highlight w:val="none"/>
        </w:rPr>
        <w:t>供餐时间</w:t>
      </w:r>
      <w:r>
        <w:rPr>
          <w:rFonts w:hint="eastAsia" w:ascii="宋体" w:hAnsi="宋体"/>
          <w:bCs/>
          <w:szCs w:val="21"/>
          <w:highlight w:val="none"/>
          <w:lang w:eastAsia="zh-CN"/>
        </w:rPr>
        <w:t>培训期间：含</w:t>
      </w:r>
      <w:r>
        <w:rPr>
          <w:rFonts w:hint="eastAsia" w:ascii="宋体" w:hAnsi="宋体"/>
          <w:bCs/>
          <w:szCs w:val="21"/>
          <w:highlight w:val="none"/>
        </w:rPr>
        <w:t>星期一至星期日（含早餐、中餐、晚餐，特殊情况正常供餐）。供餐时间可根据学校</w:t>
      </w:r>
      <w:r>
        <w:rPr>
          <w:rFonts w:hint="eastAsia" w:ascii="宋体" w:hAnsi="宋体"/>
          <w:bCs/>
          <w:szCs w:val="21"/>
          <w:highlight w:val="none"/>
          <w:lang w:val="en-US" w:eastAsia="zh-CN"/>
        </w:rPr>
        <w:t>培训</w:t>
      </w:r>
      <w:r>
        <w:rPr>
          <w:rFonts w:hint="eastAsia" w:ascii="宋体" w:hAnsi="宋体"/>
          <w:bCs/>
          <w:szCs w:val="21"/>
          <w:highlight w:val="none"/>
        </w:rPr>
        <w:t>工作需要调整。开餐时间：6:30-20:30（可根据需要进行调整</w:t>
      </w:r>
      <w:r>
        <w:rPr>
          <w:rFonts w:hint="eastAsia" w:ascii="宋体" w:hAnsi="宋体"/>
          <w:bCs/>
          <w:szCs w:val="21"/>
          <w:highlight w:val="none"/>
          <w:lang w:eastAsia="zh-CN"/>
        </w:rPr>
        <w:t>，</w:t>
      </w:r>
      <w:r>
        <w:rPr>
          <w:rFonts w:hint="eastAsia" w:ascii="宋体" w:hAnsi="宋体"/>
          <w:bCs/>
          <w:szCs w:val="21"/>
          <w:highlight w:val="none"/>
          <w:lang w:val="en-US" w:eastAsia="zh-CN"/>
        </w:rPr>
        <w:t>如遇紧急情况要有紧急响应能力</w:t>
      </w:r>
      <w:r>
        <w:rPr>
          <w:rFonts w:hint="eastAsia" w:ascii="宋体" w:hAnsi="宋体"/>
          <w:bCs/>
          <w:szCs w:val="21"/>
          <w:highlight w:val="none"/>
        </w:rPr>
        <w:t>）。</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第四条、</w:t>
      </w:r>
      <w:r>
        <w:rPr>
          <w:rFonts w:hint="eastAsia" w:ascii="宋体" w:hAnsi="宋体" w:cs="宋体"/>
          <w:b/>
          <w:kern w:val="0"/>
          <w:szCs w:val="21"/>
          <w:highlight w:val="none"/>
          <w:lang w:eastAsia="zh-CN"/>
        </w:rPr>
        <w:t>管理费</w:t>
      </w:r>
      <w:r>
        <w:rPr>
          <w:rFonts w:hint="eastAsia" w:ascii="宋体" w:hAnsi="宋体" w:cs="宋体"/>
          <w:b/>
          <w:kern w:val="0"/>
          <w:szCs w:val="21"/>
          <w:highlight w:val="none"/>
        </w:rPr>
        <w:t>金额及</w:t>
      </w:r>
      <w:r>
        <w:rPr>
          <w:rFonts w:hint="eastAsia" w:ascii="宋体" w:hAnsi="宋体" w:cs="宋体"/>
          <w:b/>
          <w:kern w:val="0"/>
          <w:szCs w:val="21"/>
          <w:highlight w:val="none"/>
          <w:lang w:eastAsia="zh-CN"/>
        </w:rPr>
        <w:t>收取</w:t>
      </w:r>
      <w:r>
        <w:rPr>
          <w:rFonts w:hint="eastAsia" w:ascii="宋体" w:hAnsi="宋体" w:cs="宋体"/>
          <w:b/>
          <w:kern w:val="0"/>
          <w:szCs w:val="21"/>
          <w:highlight w:val="none"/>
        </w:rPr>
        <w:t>方式</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一</w:t>
      </w:r>
      <w:r>
        <w:rPr>
          <w:rFonts w:hint="eastAsia" w:ascii="宋体" w:hAnsi="宋体" w:cs="宋体"/>
          <w:kern w:val="0"/>
          <w:szCs w:val="21"/>
          <w:highlight w:val="none"/>
        </w:rPr>
        <w:t>、</w:t>
      </w:r>
      <w:r>
        <w:rPr>
          <w:rFonts w:hint="eastAsia" w:ascii="宋体" w:hAnsi="宋体" w:cs="宋体"/>
          <w:kern w:val="0"/>
          <w:szCs w:val="21"/>
          <w:highlight w:val="none"/>
          <w:lang w:eastAsia="zh-CN"/>
        </w:rPr>
        <w:t>管理费金额</w:t>
      </w:r>
      <w:r>
        <w:rPr>
          <w:rFonts w:hint="eastAsia" w:ascii="宋体" w:hAnsi="宋体" w:cs="宋体"/>
          <w:kern w:val="0"/>
          <w:szCs w:val="21"/>
          <w:highlight w:val="none"/>
        </w:rPr>
        <w:t>：月餐饮营业额×中标报价系数，每期</w:t>
      </w:r>
      <w:r>
        <w:rPr>
          <w:rFonts w:hint="eastAsia" w:ascii="宋体" w:hAnsi="宋体" w:cs="宋体"/>
          <w:kern w:val="0"/>
          <w:szCs w:val="21"/>
          <w:highlight w:val="none"/>
          <w:lang w:eastAsia="zh-CN"/>
        </w:rPr>
        <w:t>管理费金</w:t>
      </w:r>
      <w:r>
        <w:rPr>
          <w:rFonts w:hint="eastAsia" w:ascii="宋体" w:hAnsi="宋体" w:cs="宋体"/>
          <w:kern w:val="0"/>
          <w:szCs w:val="21"/>
          <w:highlight w:val="none"/>
        </w:rPr>
        <w:t>额按当期营业额为基数计算。</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二</w:t>
      </w:r>
      <w:r>
        <w:rPr>
          <w:rFonts w:hint="eastAsia" w:ascii="宋体" w:hAnsi="宋体" w:cs="宋体"/>
          <w:kern w:val="0"/>
          <w:szCs w:val="21"/>
          <w:highlight w:val="none"/>
        </w:rPr>
        <w:t>、</w:t>
      </w:r>
      <w:r>
        <w:rPr>
          <w:rFonts w:hint="eastAsia" w:ascii="宋体" w:hAnsi="宋体" w:cs="宋体"/>
          <w:kern w:val="0"/>
          <w:szCs w:val="21"/>
          <w:highlight w:val="none"/>
          <w:lang w:eastAsia="zh-CN"/>
        </w:rPr>
        <w:t>管理费收取</w:t>
      </w:r>
      <w:r>
        <w:rPr>
          <w:rFonts w:hint="eastAsia" w:ascii="宋体" w:hAnsi="宋体" w:cs="宋体"/>
          <w:kern w:val="0"/>
          <w:szCs w:val="21"/>
          <w:highlight w:val="none"/>
        </w:rPr>
        <w:t>方式：每月</w:t>
      </w:r>
      <w:r>
        <w:rPr>
          <w:rFonts w:ascii="宋体" w:hAnsi="宋体" w:cs="宋体"/>
          <w:kern w:val="0"/>
          <w:szCs w:val="21"/>
          <w:highlight w:val="none"/>
        </w:rPr>
        <w:t>10</w:t>
      </w:r>
      <w:r>
        <w:rPr>
          <w:rFonts w:hint="eastAsia" w:ascii="宋体" w:hAnsi="宋体" w:cs="宋体"/>
          <w:kern w:val="0"/>
          <w:szCs w:val="21"/>
          <w:highlight w:val="none"/>
        </w:rPr>
        <w:t>日前乙方将</w:t>
      </w:r>
      <w:r>
        <w:rPr>
          <w:rFonts w:hint="eastAsia" w:ascii="宋体" w:hAnsi="宋体" w:cs="宋体"/>
          <w:kern w:val="0"/>
          <w:szCs w:val="21"/>
          <w:highlight w:val="none"/>
          <w:lang w:eastAsia="zh-CN"/>
        </w:rPr>
        <w:t>管理费</w:t>
      </w:r>
      <w:r>
        <w:rPr>
          <w:rFonts w:hint="eastAsia" w:ascii="宋体" w:hAnsi="宋体" w:cs="宋体"/>
          <w:kern w:val="0"/>
          <w:szCs w:val="21"/>
          <w:highlight w:val="none"/>
        </w:rPr>
        <w:t>金额公对公转账至食堂账户。</w:t>
      </w:r>
    </w:p>
    <w:p>
      <w:pPr>
        <w:widowControl/>
        <w:spacing w:line="360" w:lineRule="exact"/>
        <w:ind w:firstLine="211" w:firstLineChars="100"/>
        <w:rPr>
          <w:rFonts w:ascii="宋体" w:hAnsi="宋体" w:cs="宋体"/>
          <w:b/>
          <w:kern w:val="0"/>
          <w:szCs w:val="21"/>
          <w:highlight w:val="none"/>
        </w:rPr>
      </w:pPr>
      <w:r>
        <w:rPr>
          <w:rFonts w:hint="eastAsia" w:ascii="宋体" w:hAnsi="宋体" w:cs="宋体"/>
          <w:b/>
          <w:kern w:val="0"/>
          <w:szCs w:val="21"/>
          <w:highlight w:val="none"/>
        </w:rPr>
        <w:t>第五条、双方责任。</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一、甲方责任</w:t>
      </w:r>
    </w:p>
    <w:p>
      <w:pPr>
        <w:widowControl/>
        <w:spacing w:line="360" w:lineRule="exact"/>
        <w:ind w:firstLine="283" w:firstLineChars="135"/>
        <w:rPr>
          <w:rFonts w:ascii="宋体" w:hAnsi="宋体" w:cs="宋体"/>
          <w:kern w:val="0"/>
          <w:szCs w:val="21"/>
          <w:highlight w:val="none"/>
        </w:rPr>
      </w:pPr>
      <w:r>
        <w:rPr>
          <w:rFonts w:ascii="宋体" w:hAnsi="宋体" w:cs="宋体"/>
          <w:kern w:val="0"/>
          <w:szCs w:val="21"/>
          <w:highlight w:val="none"/>
        </w:rPr>
        <w:t>1</w:t>
      </w:r>
      <w:r>
        <w:rPr>
          <w:rFonts w:hint="eastAsia" w:ascii="宋体" w:hAnsi="宋体" w:cs="宋体"/>
          <w:kern w:val="0"/>
          <w:szCs w:val="21"/>
          <w:highlight w:val="none"/>
        </w:rPr>
        <w:t>、有权对乙方的安全生产、食品卫生、环境卫生、食品质量、食品销售价格、设备使用和维护以及安全防范等情况进行检查和监督。</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2、确保水、电供应。</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二、乙方责任</w:t>
      </w:r>
    </w:p>
    <w:p>
      <w:pPr>
        <w:widowControl/>
        <w:spacing w:line="360" w:lineRule="exact"/>
        <w:ind w:firstLine="285" w:firstLineChars="135"/>
        <w:rPr>
          <w:rFonts w:ascii="宋体" w:hAnsi="宋体" w:cs="宋体"/>
          <w:b/>
          <w:kern w:val="0"/>
          <w:szCs w:val="21"/>
          <w:highlight w:val="none"/>
        </w:rPr>
      </w:pPr>
      <w:r>
        <w:rPr>
          <w:rFonts w:ascii="宋体" w:hAnsi="宋体" w:cs="宋体"/>
          <w:b/>
          <w:kern w:val="0"/>
          <w:szCs w:val="21"/>
          <w:highlight w:val="none"/>
        </w:rPr>
        <w:t>1</w:t>
      </w:r>
      <w:r>
        <w:rPr>
          <w:rFonts w:hint="eastAsia" w:ascii="宋体" w:hAnsi="宋体" w:cs="宋体"/>
          <w:b/>
          <w:kern w:val="0"/>
          <w:szCs w:val="21"/>
          <w:highlight w:val="none"/>
        </w:rPr>
        <w:t>、经营责任</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）应具备相应的合法经营资质及运营能力，承担经营成本及费用，自负盈亏，并对安全生产、食品卫生、环境卫生、食品质量、食品销售价格、设备使用和维护以及安全防范等承担责任。</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）从业人员</w:t>
      </w:r>
      <w:r>
        <w:rPr>
          <w:rFonts w:hint="eastAsia" w:ascii="宋体" w:hAnsi="宋体" w:cs="宋体"/>
          <w:kern w:val="0"/>
          <w:szCs w:val="21"/>
          <w:highlight w:val="none"/>
          <w:lang w:eastAsia="zh-CN"/>
        </w:rPr>
        <w:t>（包括临时增加人员）</w:t>
      </w:r>
      <w:r>
        <w:rPr>
          <w:rFonts w:hint="eastAsia" w:ascii="宋体" w:hAnsi="宋体" w:cs="宋体"/>
          <w:kern w:val="0"/>
          <w:szCs w:val="21"/>
          <w:highlight w:val="none"/>
        </w:rPr>
        <w:t>必须取得合法有效的健康证和食品安全培训合格证后方可上岗。</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）按甲方要求经营，确保日常正常供应。</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4）如乙方需对食堂内部进行改造，须经书面报告方案并征得甲方同意后，方可进行改造；经营期满后，乙方须按改造前的原状恢复（双方认为不必回复原状的除外）。甲方进行改造（包括根据相关部门要求改造的），乙方须无条件配合改造，但甲方须提前书面通知乙方。</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（5）乙方应热情为</w:t>
      </w:r>
      <w:r>
        <w:rPr>
          <w:rFonts w:hint="eastAsia" w:ascii="宋体" w:hAnsi="宋体"/>
          <w:bCs/>
          <w:szCs w:val="21"/>
          <w:highlight w:val="none"/>
        </w:rPr>
        <w:t>学员</w:t>
      </w:r>
      <w:r>
        <w:rPr>
          <w:rFonts w:hint="eastAsia" w:ascii="宋体" w:hAnsi="宋体" w:cs="宋体"/>
          <w:kern w:val="0"/>
          <w:szCs w:val="21"/>
          <w:highlight w:val="none"/>
        </w:rPr>
        <w:t>服务，虚心听取</w:t>
      </w:r>
      <w:r>
        <w:rPr>
          <w:rFonts w:hint="eastAsia" w:ascii="宋体" w:hAnsi="宋体"/>
          <w:bCs/>
          <w:szCs w:val="21"/>
          <w:highlight w:val="none"/>
        </w:rPr>
        <w:t>学员</w:t>
      </w:r>
      <w:r>
        <w:rPr>
          <w:rFonts w:hint="eastAsia" w:ascii="宋体" w:hAnsi="宋体" w:cs="宋体"/>
          <w:kern w:val="0"/>
          <w:szCs w:val="21"/>
          <w:highlight w:val="none"/>
        </w:rPr>
        <w:t>及职能部门的意见，不断改进服务水平及服务态度。</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（6）接受监督，配合甲方做好相关食品安全卫生、服务态度等的各项检查工作。特别是无条件配合</w:t>
      </w:r>
      <w:r>
        <w:rPr>
          <w:rFonts w:hint="eastAsia" w:ascii="宋体" w:hAnsi="宋体" w:cs="宋体"/>
          <w:szCs w:val="21"/>
          <w:highlight w:val="none"/>
        </w:rPr>
        <w:t>食品药品监督管理部门、教育行政部门每年组织开展春、秋季开学期间学校食品安全联合监督检查。</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（7）严格执行投标时的食品售卖价格和质量保证。未经甲方同意，不得擅自增涨食品售卖价格或减少份量。</w:t>
      </w:r>
    </w:p>
    <w:p>
      <w:pPr>
        <w:widowControl/>
        <w:spacing w:line="360" w:lineRule="exact"/>
        <w:ind w:firstLine="315" w:firstLineChars="150"/>
        <w:rPr>
          <w:rFonts w:ascii="宋体" w:hAnsi="宋体" w:cs="宋体"/>
          <w:kern w:val="0"/>
          <w:szCs w:val="21"/>
          <w:highlight w:val="none"/>
        </w:rPr>
      </w:pPr>
      <w:r>
        <w:rPr>
          <w:rFonts w:hint="eastAsia" w:ascii="宋体" w:hAnsi="宋体" w:cs="宋体"/>
          <w:kern w:val="0"/>
          <w:szCs w:val="21"/>
          <w:highlight w:val="none"/>
        </w:rPr>
        <w:t>（8）严格遵守甲方的规定的经营时间：</w:t>
      </w:r>
      <w:r>
        <w:rPr>
          <w:rFonts w:ascii="宋体" w:hAnsi="宋体" w:cs="宋体"/>
          <w:kern w:val="0"/>
          <w:szCs w:val="21"/>
          <w:highlight w:val="none"/>
        </w:rPr>
        <w:t xml:space="preserve"> </w:t>
      </w:r>
      <w:r>
        <w:rPr>
          <w:rFonts w:hint="eastAsia" w:ascii="宋体" w:hAnsi="宋体" w:cs="宋体"/>
          <w:kern w:val="0"/>
          <w:szCs w:val="21"/>
          <w:highlight w:val="none"/>
        </w:rPr>
        <w:t>每天从为</w:t>
      </w:r>
      <w:r>
        <w:rPr>
          <w:rFonts w:ascii="宋体" w:hAnsi="宋体" w:cs="宋体"/>
          <w:kern w:val="0"/>
          <w:szCs w:val="21"/>
          <w:highlight w:val="none"/>
        </w:rPr>
        <w:t>6:30—</w:t>
      </w:r>
      <w:r>
        <w:rPr>
          <w:rFonts w:hint="eastAsia" w:ascii="宋体" w:hAnsi="宋体" w:cs="宋体"/>
          <w:kern w:val="0"/>
          <w:szCs w:val="21"/>
          <w:highlight w:val="none"/>
        </w:rPr>
        <w:t>2</w:t>
      </w:r>
      <w:r>
        <w:rPr>
          <w:rFonts w:ascii="宋体" w:hAnsi="宋体" w:cs="宋体"/>
          <w:kern w:val="0"/>
          <w:szCs w:val="21"/>
          <w:highlight w:val="none"/>
        </w:rPr>
        <w:t>1:30</w:t>
      </w:r>
      <w:r>
        <w:rPr>
          <w:rFonts w:hint="eastAsia" w:ascii="宋体" w:hAnsi="宋体" w:cs="宋体"/>
          <w:kern w:val="0"/>
          <w:szCs w:val="21"/>
          <w:highlight w:val="none"/>
        </w:rPr>
        <w:t>。若学校有其他需求，中标经营人须无条件保障校区的餐饮服务。</w:t>
      </w:r>
    </w:p>
    <w:p>
      <w:pPr>
        <w:widowControl/>
        <w:spacing w:line="360" w:lineRule="exact"/>
        <w:ind w:firstLine="285" w:firstLineChars="135"/>
        <w:rPr>
          <w:rFonts w:ascii="宋体" w:hAnsi="宋体" w:cs="宋体"/>
          <w:b/>
          <w:kern w:val="0"/>
          <w:szCs w:val="21"/>
          <w:highlight w:val="none"/>
        </w:rPr>
      </w:pPr>
      <w:r>
        <w:rPr>
          <w:rFonts w:ascii="宋体" w:hAnsi="宋体" w:cs="宋体"/>
          <w:b/>
          <w:kern w:val="0"/>
          <w:szCs w:val="21"/>
          <w:highlight w:val="none"/>
        </w:rPr>
        <w:t>2</w:t>
      </w:r>
      <w:r>
        <w:rPr>
          <w:rFonts w:hint="eastAsia" w:ascii="宋体" w:hAnsi="宋体" w:cs="宋体"/>
          <w:b/>
          <w:kern w:val="0"/>
          <w:szCs w:val="21"/>
          <w:highlight w:val="none"/>
        </w:rPr>
        <w:t>、食品安全卫生责任</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）严格遵守《中华人民共和国食品安全法》、《餐饮服务食品安全操作规范》，建立健全卫生管理制度，保证食品安全卫生，防止食品污染和有害因素对人体的危害，保障人身健康，杜绝食物中毒。</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食品采购要求符合国家食品安全卫生标准，必须向供方索要食品经营许可证及检验检疫合格证等必要证明并交给甲方备案，采购的食品要新鲜、优质，并自觉接受甲方管理人员的验收和检查，杜绝假冒伪劣及变质食品流入。</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食品和非食品要分开存放，生熟食品要严格分开放置，防止交叉污染，熟菜要严格按照《中华人民共各国食品安全法》要求留样，对所使用的容器、用具必须有明显标示并符合食品卫生要求，确保食品的卫生安全。</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）严格操作卫生，不加工、不出售变质或过期食品。</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5</w:t>
      </w:r>
      <w:r>
        <w:rPr>
          <w:rFonts w:hint="eastAsia" w:ascii="宋体" w:hAnsi="宋体" w:cs="宋体"/>
          <w:kern w:val="0"/>
          <w:szCs w:val="21"/>
          <w:highlight w:val="none"/>
        </w:rPr>
        <w:t>）应对储食用具及餐具定期采取充足有效的消毒及保洁措施。</w:t>
      </w:r>
    </w:p>
    <w:p>
      <w:pPr>
        <w:widowControl/>
        <w:spacing w:line="360" w:lineRule="exact"/>
        <w:ind w:firstLine="285" w:firstLineChars="135"/>
        <w:rPr>
          <w:rFonts w:ascii="宋体" w:hAnsi="宋体" w:cs="宋体"/>
          <w:b/>
          <w:kern w:val="0"/>
          <w:szCs w:val="21"/>
          <w:highlight w:val="none"/>
        </w:rPr>
      </w:pPr>
      <w:r>
        <w:rPr>
          <w:rFonts w:ascii="宋体" w:hAnsi="宋体" w:cs="宋体"/>
          <w:b/>
          <w:kern w:val="0"/>
          <w:szCs w:val="21"/>
          <w:highlight w:val="none"/>
        </w:rPr>
        <w:t>3</w:t>
      </w:r>
      <w:r>
        <w:rPr>
          <w:rFonts w:hint="eastAsia" w:ascii="宋体" w:hAnsi="宋体" w:cs="宋体"/>
          <w:b/>
          <w:kern w:val="0"/>
          <w:szCs w:val="21"/>
          <w:highlight w:val="none"/>
        </w:rPr>
        <w:t>、个人卫生责任</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）工作人员上岗时要有晨检制度，必须穿工作服、戴工作帽、出售熟食品要戴口罩、保持衣帽整洁。</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）勤洗衣服、勤洗手、勤剪指甲。</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）在食堂内不准吸烟、不准带戒指、不准随地吐痰。</w:t>
      </w:r>
    </w:p>
    <w:p>
      <w:pPr>
        <w:widowControl/>
        <w:spacing w:line="360" w:lineRule="exact"/>
        <w:ind w:firstLine="285" w:firstLineChars="135"/>
        <w:rPr>
          <w:rFonts w:ascii="宋体" w:hAnsi="宋体" w:cs="宋体"/>
          <w:b/>
          <w:kern w:val="0"/>
          <w:szCs w:val="21"/>
          <w:highlight w:val="none"/>
        </w:rPr>
      </w:pPr>
      <w:r>
        <w:rPr>
          <w:rFonts w:ascii="宋体" w:hAnsi="宋体" w:cs="宋体"/>
          <w:b/>
          <w:kern w:val="0"/>
          <w:szCs w:val="21"/>
          <w:highlight w:val="none"/>
        </w:rPr>
        <w:t>4</w:t>
      </w:r>
      <w:r>
        <w:rPr>
          <w:rFonts w:hint="eastAsia" w:ascii="宋体" w:hAnsi="宋体" w:cs="宋体"/>
          <w:b/>
          <w:kern w:val="0"/>
          <w:szCs w:val="21"/>
          <w:highlight w:val="none"/>
        </w:rPr>
        <w:t>、食堂内外卫生责任</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）严禁在食堂内外乱搭、乱盖、乱堆拉圾和杂物。</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）每天工作后的案台、灶台要清洗干净、地面保持清洁，各种用具摆放整齐有序。</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）每天清理垃圾、擦洗门窗、疏通水沟、保持食堂内外环境清洁卫生、配合甲方做好卫生工作、接受甲方的监督。</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）食堂潲水和地沟清污必须按照桂林市的有关要求找有符合资质的回收人回收。</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5</w:t>
      </w:r>
      <w:r>
        <w:rPr>
          <w:rFonts w:hint="eastAsia" w:ascii="宋体" w:hAnsi="宋体" w:cs="宋体"/>
          <w:kern w:val="0"/>
          <w:szCs w:val="21"/>
          <w:highlight w:val="none"/>
        </w:rPr>
        <w:t>）卫生责任区域：</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食堂、食堂周边区域及食堂垃圾池、潲水池</w:t>
      </w:r>
      <w:r>
        <w:rPr>
          <w:rFonts w:hint="eastAsia" w:ascii="宋体" w:hAnsi="宋体" w:cs="宋体"/>
          <w:kern w:val="0"/>
          <w:szCs w:val="21"/>
          <w:highlight w:val="none"/>
        </w:rPr>
        <w:t>。</w:t>
      </w:r>
    </w:p>
    <w:p>
      <w:pPr>
        <w:spacing w:line="360" w:lineRule="exact"/>
        <w:ind w:firstLine="315" w:firstLineChars="150"/>
        <w:rPr>
          <w:rFonts w:ascii="宋体" w:hAnsi="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6</w:t>
      </w:r>
      <w:r>
        <w:rPr>
          <w:rFonts w:hint="eastAsia" w:ascii="宋体" w:hAnsi="宋体" w:cs="宋体"/>
          <w:kern w:val="0"/>
          <w:szCs w:val="21"/>
          <w:highlight w:val="none"/>
        </w:rPr>
        <w:t>）三防设施良好，杜绝食品中有异物出现。</w:t>
      </w:r>
    </w:p>
    <w:p>
      <w:pPr>
        <w:widowControl/>
        <w:spacing w:line="360" w:lineRule="exact"/>
        <w:ind w:firstLine="285" w:firstLineChars="135"/>
        <w:rPr>
          <w:rFonts w:ascii="宋体" w:hAnsi="宋体" w:cs="宋体"/>
          <w:b/>
          <w:kern w:val="0"/>
          <w:szCs w:val="21"/>
          <w:highlight w:val="none"/>
        </w:rPr>
      </w:pPr>
      <w:r>
        <w:rPr>
          <w:rFonts w:ascii="宋体" w:hAnsi="宋体" w:cs="宋体"/>
          <w:b/>
          <w:kern w:val="0"/>
          <w:szCs w:val="21"/>
          <w:highlight w:val="none"/>
        </w:rPr>
        <w:t>5</w:t>
      </w:r>
      <w:r>
        <w:rPr>
          <w:rFonts w:hint="eastAsia" w:ascii="宋体" w:hAnsi="宋体" w:cs="宋体"/>
          <w:b/>
          <w:kern w:val="0"/>
          <w:szCs w:val="21"/>
          <w:highlight w:val="none"/>
        </w:rPr>
        <w:t>、安全责任</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在经营期间（包括乙方对食堂进行改造期间），严格遵守《中华人民共和国国家安全生产法》，建立健全安全生产的各项规章制度，制定有食物中毒应急预案、食品安全突发事件应急处置预案以及消防应急预案防止安全事故及意外事故的发生，保障人身安全和财产安全。</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）在经营期间，必须严格遵守学校的各项规章制度，严禁利用经营场地进行传销、赌博以及宗教传播等非法活动。</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）与聘用人员订立劳动合同，定期对员工进行安全生产教育和培训，保证员工具备必要的安全生产知识，熟悉有关的安全生产规定和安全操作规程，防止意外事故发生。</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）加工间、配餐间、食品库不得存放有毒有害物品，避免误用。</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5</w:t>
      </w:r>
      <w:r>
        <w:rPr>
          <w:rFonts w:hint="eastAsia" w:ascii="宋体" w:hAnsi="宋体" w:cs="宋体"/>
          <w:kern w:val="0"/>
          <w:szCs w:val="21"/>
          <w:highlight w:val="none"/>
        </w:rPr>
        <w:t>）严禁私接电源、乱拉电线，确保安全用电，做好防火、防盗工作。</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6</w:t>
      </w:r>
      <w:r>
        <w:rPr>
          <w:rFonts w:hint="eastAsia" w:ascii="宋体" w:hAnsi="宋体" w:cs="宋体"/>
          <w:kern w:val="0"/>
          <w:szCs w:val="21"/>
          <w:highlight w:val="none"/>
        </w:rPr>
        <w:t>）经营期间，凡乙方所聘用员工出现工伤等意外事故，由乙方自行承担相关费用并按照国家有关政策规定办理。</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如出现上述的安全事故或意外事故，或乙方经营造成的人身、财产损害等，所产生的经济与法律责任由乙方承担。</w:t>
      </w:r>
    </w:p>
    <w:p>
      <w:pPr>
        <w:widowControl/>
        <w:spacing w:line="360" w:lineRule="exact"/>
        <w:ind w:firstLine="285" w:firstLineChars="135"/>
        <w:rPr>
          <w:rFonts w:ascii="宋体" w:hAnsi="宋体" w:cs="宋体"/>
          <w:b/>
          <w:kern w:val="0"/>
          <w:szCs w:val="21"/>
          <w:highlight w:val="none"/>
        </w:rPr>
      </w:pPr>
      <w:r>
        <w:rPr>
          <w:rFonts w:ascii="宋体" w:hAnsi="宋体" w:cs="宋体"/>
          <w:b/>
          <w:kern w:val="0"/>
          <w:szCs w:val="21"/>
          <w:highlight w:val="none"/>
        </w:rPr>
        <w:t>6</w:t>
      </w:r>
      <w:r>
        <w:rPr>
          <w:rFonts w:hint="eastAsia" w:ascii="宋体" w:hAnsi="宋体" w:cs="宋体"/>
          <w:b/>
          <w:kern w:val="0"/>
          <w:szCs w:val="21"/>
          <w:highlight w:val="none"/>
        </w:rPr>
        <w:t>、其他责任</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）保证甲方交付使用的设施、设备的安全、完好，做好日常的维护和妥善保管工作，不准挪作他用；合同期满移交予甲方，设备、设施必须完好，若有损坏或丢失则负经济赔偿责任。</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（2）乙方自行选聘人员并按国家有关政策规定承担及办理其工资、劳保福利、社会劳动保险。</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（3）乙方应将所聘人员的身份证、流动人口婚育证、健康证、培训证等复印件交一套给甲方备案。</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（4）乙方须在合同期间维持其经营资格、食品经营许可处于合法有效状态。</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第六条、其他费用结算</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一</w:t>
      </w:r>
      <w:r>
        <w:rPr>
          <w:rFonts w:hint="eastAsia" w:ascii="宋体" w:hAnsi="宋体" w:cs="宋体"/>
          <w:kern w:val="0"/>
          <w:szCs w:val="21"/>
          <w:highlight w:val="none"/>
        </w:rPr>
        <w:t>、乙方须在签订合同时将本项目履约保证金人民币</w:t>
      </w:r>
      <w:r>
        <w:rPr>
          <w:rFonts w:hint="eastAsia" w:ascii="宋体" w:hAnsi="宋体" w:cs="宋体"/>
          <w:kern w:val="0"/>
          <w:szCs w:val="21"/>
          <w:highlight w:val="none"/>
          <w:lang w:eastAsia="zh-CN"/>
        </w:rPr>
        <w:t>贰</w:t>
      </w:r>
      <w:r>
        <w:rPr>
          <w:rFonts w:hint="eastAsia" w:ascii="宋体" w:hAnsi="宋体" w:cs="宋体"/>
          <w:kern w:val="0"/>
          <w:szCs w:val="21"/>
          <w:highlight w:val="none"/>
        </w:rPr>
        <w:t>万元整（</w:t>
      </w:r>
      <w:r>
        <w:rPr>
          <w:rFonts w:hint="eastAsia" w:ascii="宋体" w:hAnsi="宋体" w:cs="宋体"/>
          <w:kern w:val="0"/>
          <w:szCs w:val="21"/>
          <w:highlight w:val="none"/>
          <w:lang w:val="en-US" w:eastAsia="zh-CN"/>
        </w:rPr>
        <w:t>2</w:t>
      </w:r>
      <w:r>
        <w:rPr>
          <w:rFonts w:ascii="宋体" w:hAnsi="宋体" w:cs="宋体"/>
          <w:kern w:val="0"/>
          <w:szCs w:val="21"/>
          <w:highlight w:val="none"/>
        </w:rPr>
        <w:t>0000.00</w:t>
      </w:r>
      <w:r>
        <w:rPr>
          <w:rFonts w:hint="eastAsia" w:ascii="宋体" w:hAnsi="宋体" w:cs="宋体"/>
          <w:kern w:val="0"/>
          <w:szCs w:val="21"/>
          <w:highlight w:val="none"/>
        </w:rPr>
        <w:t>元）以公对公的银行转账形式转出并到达甲方指定账户。合同期满后，乙方无违约行为、款项结清、设备清点归还甲方后，甲方无息退还履约保证金。</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二</w:t>
      </w:r>
      <w:r>
        <w:rPr>
          <w:rFonts w:hint="eastAsia" w:ascii="宋体" w:hAnsi="宋体" w:cs="宋体"/>
          <w:kern w:val="0"/>
          <w:szCs w:val="21"/>
          <w:highlight w:val="none"/>
        </w:rPr>
        <w:t>、乙方自行解决日常经营所需的流动资金和其他设备用具。甲方所提供的设施、设备维护保养费用由使用者乙方负责。</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三</w:t>
      </w:r>
      <w:r>
        <w:rPr>
          <w:rFonts w:hint="eastAsia" w:ascii="宋体" w:hAnsi="宋体" w:cs="宋体"/>
          <w:kern w:val="0"/>
          <w:szCs w:val="21"/>
          <w:highlight w:val="none"/>
        </w:rPr>
        <w:t>、甲方每个月终前的</w:t>
      </w:r>
      <w:r>
        <w:rPr>
          <w:rFonts w:ascii="宋体" w:hAnsi="宋体" w:cs="宋体"/>
          <w:kern w:val="0"/>
          <w:szCs w:val="21"/>
          <w:highlight w:val="none"/>
        </w:rPr>
        <w:t>5</w:t>
      </w:r>
      <w:r>
        <w:rPr>
          <w:rFonts w:hint="eastAsia" w:ascii="宋体" w:hAnsi="宋体" w:cs="宋体"/>
          <w:kern w:val="0"/>
          <w:szCs w:val="21"/>
          <w:highlight w:val="none"/>
        </w:rPr>
        <w:t>个工作日内与乙方进行营业额消费核算并计算出乙方</w:t>
      </w:r>
      <w:r>
        <w:rPr>
          <w:rFonts w:hint="eastAsia" w:ascii="宋体" w:hAnsi="宋体" w:cs="宋体"/>
          <w:kern w:val="0"/>
          <w:szCs w:val="21"/>
          <w:highlight w:val="none"/>
          <w:lang w:eastAsia="zh-CN"/>
        </w:rPr>
        <w:t>管理费</w:t>
      </w:r>
      <w:r>
        <w:rPr>
          <w:rFonts w:hint="eastAsia" w:ascii="宋体" w:hAnsi="宋体" w:cs="宋体"/>
          <w:kern w:val="0"/>
          <w:szCs w:val="21"/>
          <w:highlight w:val="none"/>
        </w:rPr>
        <w:t>金额。</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四</w:t>
      </w:r>
      <w:r>
        <w:rPr>
          <w:rFonts w:hint="eastAsia" w:ascii="宋体" w:hAnsi="宋体" w:cs="宋体"/>
          <w:kern w:val="0"/>
          <w:szCs w:val="21"/>
          <w:highlight w:val="none"/>
        </w:rPr>
        <w:t>、乙方使用的水、电，按</w:t>
      </w:r>
      <w:r>
        <w:rPr>
          <w:rFonts w:hint="eastAsia" w:ascii="宋体" w:hAnsi="宋体" w:cs="宋体"/>
          <w:kern w:val="0"/>
          <w:szCs w:val="21"/>
          <w:highlight w:val="none"/>
          <w:lang w:val="en-US" w:eastAsia="zh-CN"/>
        </w:rPr>
        <w:t>学校</w:t>
      </w:r>
      <w:r>
        <w:rPr>
          <w:rFonts w:hint="eastAsia" w:ascii="宋体" w:hAnsi="宋体" w:cs="宋体"/>
          <w:kern w:val="0"/>
          <w:szCs w:val="21"/>
          <w:highlight w:val="none"/>
        </w:rPr>
        <w:t>的收费标准计收，垃圾清运等卫生费按学校规定收取，并于每月</w:t>
      </w:r>
      <w:r>
        <w:rPr>
          <w:rFonts w:ascii="宋体" w:hAnsi="宋体" w:cs="宋体"/>
          <w:kern w:val="0"/>
          <w:szCs w:val="21"/>
          <w:highlight w:val="none"/>
        </w:rPr>
        <w:t>10</w:t>
      </w:r>
      <w:r>
        <w:rPr>
          <w:rFonts w:hint="eastAsia" w:ascii="宋体" w:hAnsi="宋体" w:cs="宋体"/>
          <w:kern w:val="0"/>
          <w:szCs w:val="21"/>
          <w:highlight w:val="none"/>
        </w:rPr>
        <w:t>日前将上月产生费用公对公转账至</w:t>
      </w:r>
      <w:r>
        <w:rPr>
          <w:rFonts w:hint="eastAsia" w:ascii="宋体" w:hAnsi="宋体" w:cs="宋体"/>
          <w:kern w:val="0"/>
          <w:szCs w:val="21"/>
          <w:highlight w:val="none"/>
          <w:lang w:val="en-US" w:eastAsia="zh-CN"/>
        </w:rPr>
        <w:t>学校</w:t>
      </w:r>
      <w:r>
        <w:rPr>
          <w:rFonts w:hint="eastAsia" w:ascii="宋体" w:hAnsi="宋体" w:cs="宋体"/>
          <w:kern w:val="0"/>
          <w:szCs w:val="21"/>
          <w:highlight w:val="none"/>
        </w:rPr>
        <w:t>指定账户。</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五</w:t>
      </w:r>
      <w:r>
        <w:rPr>
          <w:rFonts w:hint="eastAsia" w:ascii="宋体" w:hAnsi="宋体" w:cs="宋体"/>
          <w:kern w:val="0"/>
          <w:szCs w:val="21"/>
          <w:highlight w:val="none"/>
        </w:rPr>
        <w:t>、待乙方结算</w:t>
      </w:r>
      <w:r>
        <w:rPr>
          <w:rFonts w:hint="eastAsia" w:ascii="宋体" w:hAnsi="宋体" w:cs="宋体"/>
          <w:kern w:val="0"/>
          <w:szCs w:val="21"/>
          <w:highlight w:val="none"/>
          <w:lang w:eastAsia="zh-CN"/>
        </w:rPr>
        <w:t>管理费</w:t>
      </w:r>
      <w:r>
        <w:rPr>
          <w:rFonts w:hint="eastAsia" w:ascii="宋体" w:hAnsi="宋体" w:cs="宋体"/>
          <w:kern w:val="0"/>
          <w:szCs w:val="21"/>
          <w:highlight w:val="none"/>
        </w:rPr>
        <w:t>金额、水、电等费用后，甲方将乙方营业额公对公转账至乙方账户（银行开户名称必须与乙方公司名称一致）。</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六</w:t>
      </w:r>
      <w:r>
        <w:rPr>
          <w:rFonts w:hint="eastAsia" w:ascii="宋体" w:hAnsi="宋体" w:cs="宋体"/>
          <w:kern w:val="0"/>
          <w:szCs w:val="21"/>
          <w:highlight w:val="none"/>
        </w:rPr>
        <w:t>、经营期间若产生相应税费，应由乙方按照国家征收标准缴纳。</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第七条、违约处罚</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一、甲方违约：</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合同期内，在乙方没有发生约定的违约行为时，甲方单方面解除合同的，除退回乙方履约保证金（余额）外，还应支付违约金人民币壹万元</w:t>
      </w:r>
      <w:r>
        <w:rPr>
          <w:rFonts w:ascii="宋体" w:hAnsi="宋体" w:cs="宋体"/>
          <w:kern w:val="0"/>
          <w:szCs w:val="21"/>
          <w:highlight w:val="none"/>
        </w:rPr>
        <w:t xml:space="preserve"> </w:t>
      </w:r>
      <w:r>
        <w:rPr>
          <w:rFonts w:hint="eastAsia" w:ascii="宋体" w:hAnsi="宋体" w:cs="宋体"/>
          <w:kern w:val="0"/>
          <w:szCs w:val="21"/>
          <w:highlight w:val="none"/>
        </w:rPr>
        <w:t>。</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二、乙方违约</w:t>
      </w:r>
    </w:p>
    <w:p>
      <w:pPr>
        <w:widowControl/>
        <w:spacing w:line="360" w:lineRule="exact"/>
        <w:ind w:firstLine="283" w:firstLineChars="135"/>
        <w:rPr>
          <w:rFonts w:ascii="宋体" w:hAnsi="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因乙方管理不善造成人员食物中毒、火灾事故、员工群体闹事等突发事件，受到工商管理部门或食药监管、卫生防疫等部门处罚及其法律处罚的，由乙承担一切责任；甲方为保障正常供餐，有权根据实际需要介入经营，并使用履约违约金和当月乙方营业款支付员工工资及处理突发事件所需费用。</w:t>
      </w:r>
    </w:p>
    <w:p>
      <w:pPr>
        <w:widowControl/>
        <w:spacing w:line="360" w:lineRule="exact"/>
        <w:ind w:left="283"/>
        <w:rPr>
          <w:rFonts w:ascii="宋体" w:hAnsi="宋体" w:cs="宋体"/>
          <w:kern w:val="0"/>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经食品药品监管部门现场检查，认定存在严重食品安全隐患（如可能导致食物中毒发生）且拒不整改或整改不到位的。</w:t>
      </w:r>
    </w:p>
    <w:p>
      <w:pPr>
        <w:widowControl/>
        <w:spacing w:line="360" w:lineRule="exact"/>
        <w:ind w:left="283"/>
        <w:rPr>
          <w:rFonts w:ascii="宋体" w:hAnsi="宋体" w:cs="宋体"/>
          <w:kern w:val="0"/>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发生食品安全事故的；</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lang w:eastAsia="zh-CN"/>
        </w:rPr>
        <w:t>）</w:t>
      </w:r>
      <w:r>
        <w:rPr>
          <w:rFonts w:hint="eastAsia" w:ascii="宋体" w:hAnsi="宋体" w:cs="宋体"/>
          <w:kern w:val="0"/>
          <w:szCs w:val="21"/>
          <w:highlight w:val="none"/>
        </w:rPr>
        <w:t>发生员工群体闹事、劳动用工纠纷，造成恶劣后果的；</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4</w:t>
      </w:r>
      <w:r>
        <w:rPr>
          <w:rFonts w:hint="eastAsia" w:ascii="宋体" w:hAnsi="宋体" w:cs="宋体"/>
          <w:kern w:val="0"/>
          <w:szCs w:val="21"/>
          <w:highlight w:val="none"/>
          <w:lang w:eastAsia="zh-CN"/>
        </w:rPr>
        <w:t>）</w:t>
      </w:r>
      <w:r>
        <w:rPr>
          <w:rFonts w:hint="eastAsia" w:ascii="宋体" w:hAnsi="宋体" w:cs="宋体"/>
          <w:kern w:val="0"/>
          <w:szCs w:val="21"/>
          <w:highlight w:val="none"/>
        </w:rPr>
        <w:t>违规经营、造成责任事故、后果严重的；</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lang w:eastAsia="zh-CN"/>
        </w:rPr>
        <w:t>）</w:t>
      </w:r>
      <w:r>
        <w:rPr>
          <w:rFonts w:hint="eastAsia" w:ascii="宋体" w:hAnsi="宋体" w:cs="宋体"/>
          <w:kern w:val="0"/>
          <w:szCs w:val="21"/>
          <w:highlight w:val="none"/>
        </w:rPr>
        <w:t>不履行《劳动合同法》，造成严重后果的；</w:t>
      </w:r>
    </w:p>
    <w:p>
      <w:pPr>
        <w:widowControl/>
        <w:spacing w:line="360" w:lineRule="exact"/>
        <w:ind w:firstLine="283" w:firstLineChars="135"/>
        <w:rPr>
          <w:rFonts w:ascii="宋体" w:hAnsi="宋体" w:cs="宋体"/>
          <w:kern w:val="0"/>
          <w:szCs w:val="21"/>
          <w:highlight w:val="none"/>
        </w:rPr>
      </w:pPr>
      <w:r>
        <w:rPr>
          <w:rFonts w:hint="eastAsia" w:ascii="宋体" w:hAnsi="宋体"/>
          <w:bCs/>
          <w:szCs w:val="21"/>
          <w:highlight w:val="none"/>
          <w:lang w:eastAsia="zh-CN"/>
        </w:rPr>
        <w:t>（</w:t>
      </w:r>
      <w:r>
        <w:rPr>
          <w:rFonts w:hint="eastAsia" w:ascii="宋体" w:hAnsi="宋体"/>
          <w:bCs/>
          <w:szCs w:val="21"/>
          <w:highlight w:val="none"/>
          <w:lang w:val="en-US" w:eastAsia="zh-CN"/>
        </w:rPr>
        <w:t>6</w:t>
      </w:r>
      <w:r>
        <w:rPr>
          <w:rFonts w:hint="eastAsia" w:ascii="宋体" w:hAnsi="宋体"/>
          <w:bCs/>
          <w:szCs w:val="21"/>
          <w:highlight w:val="none"/>
          <w:lang w:eastAsia="zh-CN"/>
        </w:rPr>
        <w:t>）</w:t>
      </w:r>
      <w:r>
        <w:rPr>
          <w:rFonts w:hint="eastAsia" w:ascii="宋体" w:hAnsi="宋体"/>
          <w:bCs/>
          <w:szCs w:val="21"/>
          <w:highlight w:val="none"/>
        </w:rPr>
        <w:t>学员</w:t>
      </w:r>
      <w:r>
        <w:rPr>
          <w:rFonts w:hint="eastAsia" w:ascii="宋体" w:hAnsi="宋体" w:cs="宋体"/>
          <w:kern w:val="0"/>
          <w:szCs w:val="21"/>
          <w:highlight w:val="none"/>
        </w:rPr>
        <w:t>对经营者投诉达到</w:t>
      </w:r>
      <w:r>
        <w:rPr>
          <w:rFonts w:ascii="宋体" w:hAnsi="宋体" w:cs="宋体"/>
          <w:kern w:val="0"/>
          <w:szCs w:val="21"/>
          <w:highlight w:val="none"/>
        </w:rPr>
        <w:t>5</w:t>
      </w:r>
      <w:r>
        <w:rPr>
          <w:rFonts w:hint="eastAsia" w:ascii="宋体" w:hAnsi="宋体" w:cs="宋体"/>
          <w:kern w:val="0"/>
          <w:szCs w:val="21"/>
          <w:highlight w:val="none"/>
        </w:rPr>
        <w:t>次以上的，视为不能履行合同；</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7</w:t>
      </w:r>
      <w:r>
        <w:rPr>
          <w:rFonts w:hint="eastAsia" w:ascii="宋体" w:hAnsi="宋体" w:cs="宋体"/>
          <w:kern w:val="0"/>
          <w:szCs w:val="21"/>
          <w:highlight w:val="none"/>
          <w:lang w:eastAsia="zh-CN"/>
        </w:rPr>
        <w:t>）</w:t>
      </w:r>
      <w:r>
        <w:rPr>
          <w:rFonts w:hint="eastAsia" w:ascii="宋体" w:hAnsi="宋体" w:cs="宋体"/>
          <w:kern w:val="0"/>
          <w:szCs w:val="21"/>
          <w:highlight w:val="none"/>
        </w:rPr>
        <w:t>乙方在合同期间丧失经营资格、食品经营许可失效的。</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甲方依据本合同约定解除合同的，甲方有权不退履约保证金，如仍无法弥补甲方损失的，乙方继续充分赔偿。同时，在收到甲方解除合同通知后，乙方应在</w:t>
      </w:r>
      <w:r>
        <w:rPr>
          <w:rFonts w:ascii="宋体" w:hAnsi="宋体" w:cs="宋体"/>
          <w:kern w:val="0"/>
          <w:szCs w:val="21"/>
          <w:highlight w:val="none"/>
        </w:rPr>
        <w:t xml:space="preserve"> 72 </w:t>
      </w:r>
      <w:r>
        <w:rPr>
          <w:rFonts w:hint="eastAsia" w:ascii="宋体" w:hAnsi="宋体" w:cs="宋体"/>
          <w:kern w:val="0"/>
          <w:szCs w:val="21"/>
          <w:highlight w:val="none"/>
        </w:rPr>
        <w:t>小时内将食堂及甲方设施设备清洁整理完毕交给甲方。</w:t>
      </w:r>
    </w:p>
    <w:p>
      <w:pPr>
        <w:widowControl/>
        <w:spacing w:line="360" w:lineRule="exact"/>
        <w:ind w:firstLine="283" w:firstLineChars="135"/>
        <w:rPr>
          <w:rFonts w:ascii="宋体" w:hAns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、违反合同第五条乙方责任中第一项</w:t>
      </w:r>
      <w:r>
        <w:rPr>
          <w:rFonts w:ascii="宋体" w:hAnsi="宋体" w:cs="宋体"/>
          <w:kern w:val="0"/>
          <w:szCs w:val="21"/>
          <w:highlight w:val="none"/>
        </w:rPr>
        <w:t>(</w:t>
      </w:r>
      <w:r>
        <w:rPr>
          <w:rFonts w:hint="eastAsia" w:ascii="宋体" w:hAnsi="宋体" w:cs="宋体"/>
          <w:kern w:val="0"/>
          <w:szCs w:val="21"/>
          <w:highlight w:val="none"/>
        </w:rPr>
        <w:t>经营责任</w:t>
      </w:r>
      <w:r>
        <w:rPr>
          <w:rFonts w:ascii="宋体" w:hAnsi="宋体" w:cs="宋体"/>
          <w:kern w:val="0"/>
          <w:szCs w:val="21"/>
          <w:highlight w:val="none"/>
        </w:rPr>
        <w:t>)</w:t>
      </w:r>
      <w:r>
        <w:rPr>
          <w:rFonts w:hint="eastAsia" w:ascii="宋体" w:hAnsi="宋体" w:cs="宋体"/>
          <w:kern w:val="0"/>
          <w:szCs w:val="21"/>
          <w:highlight w:val="none"/>
        </w:rPr>
        <w:t>、第三项（个人卫生责任）、第四项（食堂内外卫生责任）、第六项（其它责任）任意一款要向甲方支付违约金伍仟元整（</w:t>
      </w:r>
      <w:r>
        <w:rPr>
          <w:rFonts w:ascii="宋体" w:hAnsi="宋体" w:cs="宋体"/>
          <w:kern w:val="0"/>
          <w:szCs w:val="21"/>
          <w:highlight w:val="none"/>
        </w:rPr>
        <w:t>5000.00</w:t>
      </w:r>
      <w:r>
        <w:rPr>
          <w:rFonts w:hint="eastAsia" w:ascii="宋体" w:hAnsi="宋体" w:cs="宋体"/>
          <w:kern w:val="0"/>
          <w:szCs w:val="21"/>
          <w:highlight w:val="none"/>
        </w:rPr>
        <w:t>元）。从业人员没有有效的健康证和培训合格证的，一经检查发现要向甲方支付违约金每人伍仟元整（</w:t>
      </w:r>
      <w:r>
        <w:rPr>
          <w:rFonts w:ascii="宋体" w:hAnsi="宋体" w:cs="宋体"/>
          <w:kern w:val="0"/>
          <w:szCs w:val="21"/>
          <w:highlight w:val="none"/>
        </w:rPr>
        <w:t>5000.00</w:t>
      </w:r>
      <w:r>
        <w:rPr>
          <w:rFonts w:hint="eastAsia" w:ascii="宋体" w:hAnsi="宋体" w:cs="宋体"/>
          <w:kern w:val="0"/>
          <w:szCs w:val="21"/>
          <w:highlight w:val="none"/>
        </w:rPr>
        <w:t>元）元，情节严重的甲方有权解除合同。</w:t>
      </w:r>
    </w:p>
    <w:p>
      <w:pPr>
        <w:widowControl/>
        <w:spacing w:line="360" w:lineRule="exact"/>
        <w:ind w:firstLine="283" w:firstLineChars="135"/>
        <w:rPr>
          <w:rFonts w:ascii="宋体" w:hAnsi="宋体" w:cs="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、违反合同第五条乙方责任中第二项（食品安全卫生责任）和第五项（安全责任），经确认每次向甲方支付违约金</w:t>
      </w:r>
      <w:r>
        <w:rPr>
          <w:rFonts w:hint="eastAsia" w:ascii="宋体" w:hAnsi="宋体" w:cs="宋体"/>
          <w:kern w:val="0"/>
          <w:szCs w:val="21"/>
          <w:highlight w:val="none"/>
          <w:u w:val="single"/>
        </w:rPr>
        <w:t>贰万元整（</w:t>
      </w:r>
      <w:r>
        <w:rPr>
          <w:rFonts w:ascii="宋体" w:hAnsi="宋体" w:cs="宋体"/>
          <w:kern w:val="0"/>
          <w:szCs w:val="21"/>
          <w:highlight w:val="none"/>
          <w:u w:val="single"/>
        </w:rPr>
        <w:t>20000.00</w:t>
      </w:r>
      <w:r>
        <w:rPr>
          <w:rFonts w:hint="eastAsia" w:ascii="宋体" w:hAnsi="宋体" w:cs="宋体"/>
          <w:kern w:val="0"/>
          <w:szCs w:val="21"/>
          <w:highlight w:val="none"/>
          <w:u w:val="single"/>
        </w:rPr>
        <w:t>元）</w:t>
      </w:r>
      <w:r>
        <w:rPr>
          <w:rFonts w:hint="eastAsia" w:ascii="宋体" w:hAnsi="宋体" w:cs="宋体"/>
          <w:kern w:val="0"/>
          <w:szCs w:val="21"/>
          <w:highlight w:val="none"/>
        </w:rPr>
        <w:t>。一</w:t>
      </w:r>
      <w:r>
        <w:rPr>
          <w:rFonts w:hint="eastAsia" w:ascii="宋体" w:hAnsi="宋体" w:cs="宋体"/>
          <w:kern w:val="0"/>
          <w:szCs w:val="21"/>
          <w:highlight w:val="none"/>
          <w:lang w:eastAsia="zh-CN"/>
        </w:rPr>
        <w:t>年</w:t>
      </w:r>
      <w:r>
        <w:rPr>
          <w:rFonts w:hint="eastAsia" w:ascii="宋体" w:hAnsi="宋体" w:cs="宋体"/>
          <w:kern w:val="0"/>
          <w:szCs w:val="21"/>
          <w:highlight w:val="none"/>
        </w:rPr>
        <w:t>内违反</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贰</w:t>
      </w:r>
      <w:r>
        <w:rPr>
          <w:rFonts w:ascii="宋体" w:hAnsi="宋体" w:cs="宋体"/>
          <w:kern w:val="0"/>
          <w:szCs w:val="21"/>
          <w:highlight w:val="none"/>
          <w:u w:val="single"/>
        </w:rPr>
        <w:t xml:space="preserve"> </w:t>
      </w:r>
      <w:r>
        <w:rPr>
          <w:rFonts w:hint="eastAsia" w:ascii="宋体" w:hAnsi="宋体" w:cs="宋体"/>
          <w:kern w:val="0"/>
          <w:szCs w:val="21"/>
          <w:highlight w:val="none"/>
        </w:rPr>
        <w:t>次以上的，视为造成严重后果。</w:t>
      </w:r>
    </w:p>
    <w:p>
      <w:pPr>
        <w:widowControl/>
        <w:spacing w:line="360" w:lineRule="exact"/>
        <w:ind w:firstLine="283" w:firstLineChars="135"/>
        <w:rPr>
          <w:rFonts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、合同期满后一周内，必须与甲方办理移交手续，否则，每拖延一天，要向甲方支付违约金</w:t>
      </w:r>
      <w:r>
        <w:rPr>
          <w:rFonts w:hint="eastAsia" w:ascii="宋体" w:hAnsi="宋体" w:cs="宋体"/>
          <w:kern w:val="0"/>
          <w:szCs w:val="21"/>
          <w:highlight w:val="none"/>
          <w:u w:val="single"/>
        </w:rPr>
        <w:t>伍仟元整（</w:t>
      </w:r>
      <w:r>
        <w:rPr>
          <w:rFonts w:ascii="宋体" w:hAnsi="宋体" w:cs="宋体"/>
          <w:kern w:val="0"/>
          <w:szCs w:val="21"/>
          <w:highlight w:val="none"/>
          <w:u w:val="single"/>
        </w:rPr>
        <w:t>5000.00</w:t>
      </w:r>
      <w:r>
        <w:rPr>
          <w:rFonts w:hint="eastAsia" w:ascii="宋体" w:hAnsi="宋体" w:cs="宋体"/>
          <w:kern w:val="0"/>
          <w:szCs w:val="21"/>
          <w:highlight w:val="none"/>
          <w:u w:val="single"/>
        </w:rPr>
        <w:t>元）</w:t>
      </w:r>
      <w:r>
        <w:rPr>
          <w:rFonts w:hint="eastAsia" w:ascii="宋体" w:hAnsi="宋体" w:cs="宋体"/>
          <w:kern w:val="0"/>
          <w:szCs w:val="21"/>
          <w:highlight w:val="none"/>
        </w:rPr>
        <w:t>。</w:t>
      </w:r>
    </w:p>
    <w:p>
      <w:pPr>
        <w:widowControl/>
        <w:spacing w:line="360" w:lineRule="exact"/>
        <w:ind w:firstLine="283" w:firstLineChars="135"/>
        <w:rPr>
          <w:rFonts w:ascii="宋体" w:hAnsi="宋体" w:cs="宋体"/>
          <w:kern w:val="0"/>
          <w:szCs w:val="21"/>
          <w:highlight w:val="none"/>
        </w:rPr>
      </w:pPr>
      <w:r>
        <w:rPr>
          <w:rFonts w:ascii="宋体" w:hAnsi="宋体" w:cs="宋体"/>
          <w:kern w:val="0"/>
          <w:szCs w:val="21"/>
          <w:highlight w:val="none"/>
        </w:rPr>
        <w:t>5</w:t>
      </w:r>
      <w:r>
        <w:rPr>
          <w:rFonts w:hint="eastAsia" w:ascii="宋体" w:hAnsi="宋体" w:cs="宋体"/>
          <w:kern w:val="0"/>
          <w:szCs w:val="21"/>
          <w:highlight w:val="none"/>
        </w:rPr>
        <w:t>．乙方不履行本合同，造成甲方或员工或他人的损失，由乙方负责赔偿。</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第八条、免责</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一</w:t>
      </w:r>
      <w:r>
        <w:rPr>
          <w:rFonts w:hint="eastAsia" w:ascii="宋体" w:hAnsi="宋体" w:cs="宋体"/>
          <w:kern w:val="0"/>
          <w:szCs w:val="21"/>
          <w:highlight w:val="none"/>
        </w:rPr>
        <w:t>、因自然灾害、战争、暴乱等导致不能履行本合同，双方互不承担责任，造成的所有损失，双方各自承担。</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二</w:t>
      </w:r>
      <w:r>
        <w:rPr>
          <w:rFonts w:hint="eastAsia" w:ascii="宋体" w:hAnsi="宋体" w:cs="宋体"/>
          <w:kern w:val="0"/>
          <w:szCs w:val="21"/>
          <w:highlight w:val="none"/>
        </w:rPr>
        <w:t>、因国家、政府、学校政策等不可抗拒的原因导致不能履行本合同，双方互不承担责任。</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第九条</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本协议自双方签字之日起生效，期满自行失效。乙方投入设备应在合同期满后5天内撤离；若要留予下一届中标人使用，须于5日内提交双方书面协议并报甲方同意备案；甲方食堂及甲方设施设备，乙方须清洁整理完毕交还给甲方。</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第十条</w:t>
      </w:r>
      <w:r>
        <w:rPr>
          <w:rFonts w:ascii="宋体" w:hAnsi="宋体" w:cs="宋体"/>
          <w:b/>
          <w:kern w:val="0"/>
          <w:szCs w:val="21"/>
          <w:highlight w:val="none"/>
        </w:rPr>
        <w:t xml:space="preserve"> </w:t>
      </w:r>
      <w:r>
        <w:rPr>
          <w:rFonts w:hint="eastAsia" w:ascii="宋体" w:hAnsi="宋体" w:cs="宋体"/>
          <w:b/>
          <w:kern w:val="0"/>
          <w:szCs w:val="21"/>
          <w:highlight w:val="none"/>
        </w:rPr>
        <w:t>附则</w:t>
      </w:r>
      <w:r>
        <w:rPr>
          <w:rFonts w:ascii="宋体" w:hAnsi="宋体" w:cs="宋体"/>
          <w:b/>
          <w:kern w:val="0"/>
          <w:szCs w:val="21"/>
          <w:highlight w:val="none"/>
        </w:rPr>
        <w:t xml:space="preserve"> </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一</w:t>
      </w:r>
      <w:r>
        <w:rPr>
          <w:rFonts w:hint="eastAsia" w:ascii="宋体" w:hAnsi="宋体" w:cs="宋体"/>
          <w:kern w:val="0"/>
          <w:szCs w:val="21"/>
          <w:highlight w:val="none"/>
        </w:rPr>
        <w:t>、本协议一式</w:t>
      </w:r>
      <w:r>
        <w:rPr>
          <w:rFonts w:hint="eastAsia" w:ascii="宋体" w:hAnsi="宋体" w:cs="宋体"/>
          <w:kern w:val="0"/>
          <w:szCs w:val="21"/>
          <w:highlight w:val="none"/>
          <w:lang w:val="en-US" w:eastAsia="zh-CN"/>
        </w:rPr>
        <w:t>4</w:t>
      </w:r>
      <w:r>
        <w:rPr>
          <w:rFonts w:hint="eastAsia" w:ascii="宋体" w:hAnsi="宋体" w:cs="宋体"/>
          <w:kern w:val="0"/>
          <w:szCs w:val="21"/>
          <w:highlight w:val="none"/>
        </w:rPr>
        <w:t>份，甲、乙双方</w:t>
      </w:r>
      <w:r>
        <w:rPr>
          <w:rFonts w:hint="eastAsia" w:ascii="宋体" w:hAnsi="宋体" w:cs="宋体"/>
          <w:kern w:val="0"/>
          <w:szCs w:val="21"/>
          <w:highlight w:val="none"/>
          <w:lang w:eastAsia="zh-CN"/>
        </w:rPr>
        <w:t>各存</w:t>
      </w:r>
      <w:r>
        <w:rPr>
          <w:rFonts w:hint="eastAsia" w:ascii="宋体" w:hAnsi="宋体" w:cs="宋体"/>
          <w:kern w:val="0"/>
          <w:szCs w:val="21"/>
          <w:highlight w:val="none"/>
          <w:lang w:val="en-US" w:eastAsia="zh-CN"/>
        </w:rPr>
        <w:t>2</w:t>
      </w:r>
      <w:r>
        <w:rPr>
          <w:rFonts w:hint="eastAsia" w:ascii="宋体" w:hAnsi="宋体" w:cs="宋体"/>
          <w:kern w:val="0"/>
          <w:szCs w:val="21"/>
          <w:highlight w:val="none"/>
        </w:rPr>
        <w:t>份，均具有同等法律效力。</w:t>
      </w:r>
      <w:r>
        <w:rPr>
          <w:rFonts w:ascii="宋体" w:hAnsi="宋体" w:cs="宋体"/>
          <w:kern w:val="0"/>
          <w:szCs w:val="21"/>
          <w:highlight w:val="none"/>
        </w:rPr>
        <w:t xml:space="preserve"> </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二</w:t>
      </w:r>
      <w:r>
        <w:rPr>
          <w:rFonts w:hint="eastAsia" w:ascii="宋体" w:hAnsi="宋体" w:cs="宋体"/>
          <w:kern w:val="0"/>
          <w:szCs w:val="21"/>
          <w:highlight w:val="none"/>
        </w:rPr>
        <w:t>、协议履行如有争议，双方协商解决，协商不成的，向甲方住所在地法院起诉。</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三</w:t>
      </w:r>
      <w:r>
        <w:rPr>
          <w:rFonts w:hint="eastAsia" w:ascii="宋体" w:hAnsi="宋体" w:cs="宋体"/>
          <w:kern w:val="0"/>
          <w:szCs w:val="21"/>
          <w:highlight w:val="none"/>
        </w:rPr>
        <w:t>、本协议如有未尽事宜，按</w:t>
      </w:r>
      <w:r>
        <w:rPr>
          <w:rFonts w:hint="eastAsia" w:ascii="宋体" w:hAnsi="宋体" w:cs="宋体"/>
          <w:kern w:val="0"/>
          <w:szCs w:val="21"/>
          <w:highlight w:val="none"/>
          <w:lang w:val="en-US" w:eastAsia="zh-CN"/>
        </w:rPr>
        <w:t>采购</w:t>
      </w:r>
      <w:r>
        <w:rPr>
          <w:rFonts w:hint="eastAsia" w:ascii="宋体" w:hAnsi="宋体" w:cs="宋体"/>
          <w:kern w:val="0"/>
          <w:szCs w:val="21"/>
          <w:highlight w:val="none"/>
        </w:rPr>
        <w:t>文件和投标文件的要求执行，双方可以协商作出补充规定，补充规定与协议具有同等效力。如补充规定与本合同有条款不一致，则以补充规定为准。</w:t>
      </w:r>
    </w:p>
    <w:p>
      <w:pPr>
        <w:pStyle w:val="6"/>
        <w:spacing w:line="320" w:lineRule="exact"/>
        <w:ind w:firstLine="672" w:firstLineChars="320"/>
        <w:rPr>
          <w:rFonts w:hAnsi="宋体"/>
          <w:highlight w:val="none"/>
        </w:rPr>
      </w:pPr>
      <w:r>
        <w:rPr>
          <w:rFonts w:hint="eastAsia" w:hAnsi="宋体"/>
          <w:highlight w:val="none"/>
        </w:rPr>
        <w:t>甲方：广西艺术学院</w:t>
      </w:r>
      <w:r>
        <w:rPr>
          <w:rFonts w:hAnsi="宋体"/>
          <w:highlight w:val="none"/>
        </w:rPr>
        <w:t xml:space="preserve">                          </w:t>
      </w:r>
      <w:r>
        <w:rPr>
          <w:rFonts w:hint="eastAsia" w:hAnsi="宋体"/>
          <w:highlight w:val="none"/>
        </w:rPr>
        <w:t xml:space="preserve">  </w:t>
      </w:r>
      <w:r>
        <w:rPr>
          <w:rFonts w:hAnsi="宋体"/>
          <w:highlight w:val="none"/>
        </w:rPr>
        <w:t xml:space="preserve">  </w:t>
      </w:r>
      <w:r>
        <w:rPr>
          <w:rFonts w:hint="eastAsia" w:hAnsi="宋体"/>
          <w:highlight w:val="none"/>
        </w:rPr>
        <w:t>乙方：</w:t>
      </w:r>
    </w:p>
    <w:p>
      <w:pPr>
        <w:pStyle w:val="6"/>
        <w:spacing w:line="320" w:lineRule="exact"/>
        <w:ind w:firstLine="672" w:firstLineChars="320"/>
        <w:rPr>
          <w:rFonts w:hAnsi="宋体"/>
          <w:highlight w:val="none"/>
        </w:rPr>
      </w:pPr>
      <w:r>
        <w:rPr>
          <w:rFonts w:hint="eastAsia" w:hAnsi="宋体"/>
          <w:highlight w:val="none"/>
        </w:rPr>
        <w:t>代表：</w:t>
      </w:r>
      <w:r>
        <w:rPr>
          <w:rFonts w:hAnsi="宋体"/>
          <w:highlight w:val="none"/>
        </w:rPr>
        <w:tab/>
      </w:r>
      <w:r>
        <w:rPr>
          <w:rFonts w:hAnsi="宋体"/>
          <w:highlight w:val="none"/>
        </w:rPr>
        <w:t xml:space="preserve">                                      </w:t>
      </w:r>
      <w:r>
        <w:rPr>
          <w:rFonts w:hint="eastAsia" w:hAnsi="宋体"/>
          <w:highlight w:val="none"/>
        </w:rPr>
        <w:t>代表：</w:t>
      </w:r>
    </w:p>
    <w:p>
      <w:pPr>
        <w:pStyle w:val="6"/>
        <w:spacing w:line="320" w:lineRule="exact"/>
        <w:ind w:firstLine="672" w:firstLineChars="320"/>
        <w:rPr>
          <w:rFonts w:hAnsi="宋体"/>
          <w:highlight w:val="none"/>
        </w:rPr>
      </w:pPr>
      <w:r>
        <w:rPr>
          <w:rFonts w:hint="eastAsia" w:hAnsi="宋体"/>
          <w:highlight w:val="none"/>
        </w:rPr>
        <w:t xml:space="preserve">                                                开户银行：</w:t>
      </w:r>
    </w:p>
    <w:p>
      <w:pPr>
        <w:spacing w:line="320" w:lineRule="exact"/>
        <w:ind w:firstLine="525" w:firstLineChars="250"/>
        <w:rPr>
          <w:rFonts w:ascii="宋体" w:hAnsi="宋体"/>
          <w:szCs w:val="21"/>
          <w:highlight w:val="none"/>
        </w:rPr>
      </w:pPr>
      <w:r>
        <w:rPr>
          <w:rFonts w:hint="eastAsia" w:hAnsi="宋体"/>
          <w:highlight w:val="none"/>
        </w:rPr>
        <w:t xml:space="preserve">                                                 账号：</w:t>
      </w:r>
      <w:r>
        <w:rPr>
          <w:rFonts w:hint="eastAsia" w:ascii="宋体" w:hAnsi="宋体"/>
          <w:szCs w:val="21"/>
          <w:highlight w:val="none"/>
        </w:rPr>
        <w:t xml:space="preserve">                                                    </w:t>
      </w:r>
    </w:p>
    <w:p>
      <w:pPr>
        <w:spacing w:line="320" w:lineRule="exact"/>
        <w:rPr>
          <w:rFonts w:hAnsi="宋体"/>
          <w:highlight w:val="none"/>
        </w:rPr>
      </w:pPr>
      <w:r>
        <w:rPr>
          <w:rFonts w:hint="eastAsia" w:hAnsi="宋体"/>
          <w:highlight w:val="none"/>
        </w:rPr>
        <w:t xml:space="preserve">       </w:t>
      </w:r>
      <w:r>
        <w:rPr>
          <w:rFonts w:hint="eastAsia" w:ascii="宋体" w:hAnsi="宋体"/>
          <w:szCs w:val="21"/>
          <w:highlight w:val="none"/>
        </w:rPr>
        <w:t xml:space="preserve">年    月    日                                </w:t>
      </w:r>
      <w:r>
        <w:rPr>
          <w:rFonts w:hint="eastAsia" w:hAnsi="宋体"/>
          <w:highlight w:val="none"/>
        </w:rPr>
        <w:t xml:space="preserve"> </w:t>
      </w:r>
      <w:r>
        <w:rPr>
          <w:rFonts w:hint="eastAsia" w:ascii="宋体" w:hAnsi="宋体"/>
          <w:szCs w:val="21"/>
          <w:highlight w:val="none"/>
        </w:rPr>
        <w:t>年    月    日</w:t>
      </w:r>
    </w:p>
    <w:p>
      <w:pPr>
        <w:pStyle w:val="6"/>
        <w:spacing w:line="320" w:lineRule="exact"/>
        <w:ind w:firstLine="672" w:firstLineChars="320"/>
        <w:rPr>
          <w:rFonts w:hAnsi="宋体"/>
          <w:highlight w:val="none"/>
        </w:rPr>
      </w:pPr>
    </w:p>
    <w:p>
      <w:pPr>
        <w:pStyle w:val="6"/>
        <w:spacing w:line="360" w:lineRule="auto"/>
        <w:ind w:firstLine="672" w:firstLineChars="320"/>
        <w:rPr>
          <w:rFonts w:hAnsi="宋体"/>
          <w:highlight w:val="none"/>
        </w:rPr>
      </w:pPr>
      <w:r>
        <w:rPr>
          <w:rFonts w:hint="eastAsia" w:hAnsi="宋体"/>
          <w:highlight w:val="none"/>
        </w:rPr>
        <w:t xml:space="preserve">                                                </w:t>
      </w:r>
    </w:p>
    <w:p>
      <w:pPr>
        <w:rPr>
          <w:rFonts w:ascii="宋体" w:hAnsi="宋体"/>
          <w:szCs w:val="21"/>
          <w:highlight w:val="none"/>
        </w:rPr>
      </w:pPr>
      <w:r>
        <w:rPr>
          <w:rFonts w:hint="eastAsia" w:ascii="宋体" w:hAnsi="宋体"/>
          <w:szCs w:val="21"/>
          <w:highlight w:val="none"/>
        </w:rPr>
        <w:t xml:space="preserve">                             </w:t>
      </w: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r>
        <w:rPr>
          <w:rFonts w:hint="eastAsia" w:hAnsi="宋体"/>
          <w:b/>
          <w:bCs/>
          <w:sz w:val="44"/>
          <w:highlight w:val="none"/>
        </w:rPr>
        <w:t>投标文件格式</w:t>
      </w:r>
    </w:p>
    <w:p>
      <w:pPr>
        <w:pStyle w:val="6"/>
        <w:spacing w:before="240"/>
        <w:jc w:val="center"/>
        <w:rPr>
          <w:rFonts w:hAnsi="宋体"/>
          <w:b/>
          <w:sz w:val="32"/>
          <w:highlight w:val="none"/>
        </w:rPr>
      </w:pPr>
    </w:p>
    <w:p>
      <w:pPr>
        <w:pStyle w:val="6"/>
        <w:spacing w:before="240"/>
        <w:jc w:val="center"/>
        <w:rPr>
          <w:rFonts w:hAnsi="宋体"/>
          <w:b/>
          <w:sz w:val="32"/>
          <w:highlight w:val="none"/>
        </w:rPr>
      </w:pPr>
      <w:r>
        <w:rPr>
          <w:rFonts w:hAnsi="宋体"/>
          <w:b/>
          <w:sz w:val="32"/>
          <w:highlight w:val="none"/>
        </w:rPr>
        <w:br w:type="page"/>
      </w:r>
    </w:p>
    <w:p>
      <w:pPr>
        <w:pStyle w:val="6"/>
        <w:spacing w:before="240"/>
        <w:jc w:val="center"/>
        <w:rPr>
          <w:rFonts w:hAnsi="宋体"/>
          <w:b/>
          <w:sz w:val="32"/>
          <w:highlight w:val="none"/>
        </w:rPr>
      </w:pPr>
    </w:p>
    <w:p>
      <w:pPr>
        <w:snapToGrid w:val="0"/>
        <w:spacing w:before="156" w:beforeLines="50" w:after="50"/>
        <w:jc w:val="center"/>
        <w:rPr>
          <w:rFonts w:ascii="宋体"/>
          <w:sz w:val="52"/>
          <w:szCs w:val="52"/>
          <w:highlight w:val="none"/>
        </w:rPr>
      </w:pPr>
      <w:r>
        <w:rPr>
          <w:rFonts w:hint="eastAsia" w:ascii="宋体" w:hAnsi="宋体" w:cs="宋体"/>
          <w:sz w:val="52"/>
          <w:szCs w:val="52"/>
          <w:highlight w:val="none"/>
        </w:rPr>
        <w:t>投</w:t>
      </w:r>
      <w:r>
        <w:rPr>
          <w:rFonts w:ascii="宋体" w:hAnsi="宋体" w:cs="宋体"/>
          <w:sz w:val="52"/>
          <w:szCs w:val="52"/>
          <w:highlight w:val="none"/>
        </w:rPr>
        <w:t xml:space="preserve"> </w:t>
      </w:r>
      <w:r>
        <w:rPr>
          <w:rFonts w:hint="eastAsia" w:ascii="宋体" w:hAnsi="宋体" w:cs="宋体"/>
          <w:sz w:val="52"/>
          <w:szCs w:val="52"/>
          <w:highlight w:val="none"/>
        </w:rPr>
        <w:t>标</w:t>
      </w:r>
      <w:r>
        <w:rPr>
          <w:rFonts w:ascii="宋体" w:hAnsi="宋体" w:cs="宋体"/>
          <w:sz w:val="52"/>
          <w:szCs w:val="52"/>
          <w:highlight w:val="none"/>
        </w:rPr>
        <w:t xml:space="preserve"> </w:t>
      </w:r>
      <w:r>
        <w:rPr>
          <w:rFonts w:hint="eastAsia" w:ascii="宋体" w:hAnsi="宋体" w:cs="宋体"/>
          <w:sz w:val="52"/>
          <w:szCs w:val="52"/>
          <w:highlight w:val="none"/>
        </w:rPr>
        <w:t>文</w:t>
      </w:r>
      <w:r>
        <w:rPr>
          <w:rFonts w:ascii="宋体" w:hAnsi="宋体" w:cs="宋体"/>
          <w:sz w:val="52"/>
          <w:szCs w:val="52"/>
          <w:highlight w:val="none"/>
        </w:rPr>
        <w:t xml:space="preserve"> </w:t>
      </w:r>
      <w:r>
        <w:rPr>
          <w:rFonts w:hint="eastAsia" w:ascii="宋体" w:hAnsi="宋体" w:cs="宋体"/>
          <w:sz w:val="52"/>
          <w:szCs w:val="52"/>
          <w:highlight w:val="none"/>
        </w:rPr>
        <w:t>件</w:t>
      </w:r>
    </w:p>
    <w:p>
      <w:pPr>
        <w:snapToGrid w:val="0"/>
        <w:spacing w:before="156" w:beforeLines="50" w:after="50"/>
        <w:rPr>
          <w:rFonts w:ascii="宋体"/>
          <w:sz w:val="24"/>
          <w:highlight w:val="none"/>
        </w:rPr>
      </w:pPr>
    </w:p>
    <w:p>
      <w:pPr>
        <w:snapToGrid w:val="0"/>
        <w:spacing w:before="156" w:beforeLines="50" w:after="50"/>
        <w:rPr>
          <w:rFonts w:ascii="宋体"/>
          <w:sz w:val="24"/>
          <w:highlight w:val="none"/>
        </w:rPr>
      </w:pPr>
    </w:p>
    <w:p>
      <w:pPr>
        <w:snapToGrid w:val="0"/>
        <w:spacing w:before="156" w:beforeLines="50" w:after="50"/>
        <w:rPr>
          <w:rFonts w:ascii="宋体"/>
          <w:sz w:val="24"/>
          <w:highlight w:val="none"/>
        </w:rPr>
      </w:pPr>
    </w:p>
    <w:p>
      <w:pPr>
        <w:snapToGrid w:val="0"/>
        <w:spacing w:before="156" w:beforeLines="50" w:after="50"/>
        <w:rPr>
          <w:rFonts w:ascii="宋体"/>
          <w:sz w:val="24"/>
          <w:highlight w:val="none"/>
        </w:rPr>
      </w:pPr>
    </w:p>
    <w:p>
      <w:pPr>
        <w:snapToGrid w:val="0"/>
        <w:spacing w:before="156" w:beforeLines="50" w:after="50"/>
        <w:rPr>
          <w:rFonts w:ascii="宋体"/>
          <w:sz w:val="24"/>
          <w:highlight w:val="none"/>
        </w:rPr>
      </w:pPr>
    </w:p>
    <w:p>
      <w:pPr>
        <w:snapToGrid w:val="0"/>
        <w:spacing w:before="156" w:beforeLines="50" w:after="50"/>
        <w:rPr>
          <w:rFonts w:ascii="宋体"/>
          <w:sz w:val="24"/>
          <w:highlight w:val="none"/>
        </w:rPr>
      </w:pPr>
    </w:p>
    <w:p>
      <w:pPr>
        <w:snapToGrid w:val="0"/>
        <w:spacing w:before="156" w:beforeLines="50" w:after="50"/>
        <w:ind w:firstLine="600" w:firstLineChars="250"/>
        <w:rPr>
          <w:rFonts w:ascii="宋体"/>
          <w:sz w:val="24"/>
          <w:highlight w:val="none"/>
        </w:rPr>
      </w:pPr>
      <w:r>
        <w:rPr>
          <w:rFonts w:hint="eastAsia" w:ascii="宋体" w:hAnsi="宋体" w:cs="宋体"/>
          <w:sz w:val="24"/>
          <w:highlight w:val="none"/>
        </w:rPr>
        <w:t>项目名称：</w:t>
      </w:r>
    </w:p>
    <w:p>
      <w:pPr>
        <w:snapToGrid w:val="0"/>
        <w:spacing w:before="156" w:beforeLines="50" w:after="50"/>
        <w:ind w:firstLine="360" w:firstLineChars="150"/>
        <w:rPr>
          <w:rFonts w:ascii="宋体"/>
          <w:sz w:val="24"/>
          <w:highlight w:val="none"/>
        </w:rPr>
      </w:pPr>
    </w:p>
    <w:p>
      <w:pPr>
        <w:snapToGrid w:val="0"/>
        <w:spacing w:before="156" w:beforeLines="50" w:after="50"/>
        <w:ind w:firstLine="600" w:firstLineChars="250"/>
        <w:rPr>
          <w:rFonts w:ascii="宋体"/>
          <w:sz w:val="24"/>
          <w:highlight w:val="none"/>
        </w:rPr>
      </w:pPr>
      <w:r>
        <w:rPr>
          <w:rFonts w:hint="eastAsia" w:ascii="宋体" w:hAnsi="宋体" w:cs="宋体"/>
          <w:sz w:val="24"/>
          <w:highlight w:val="none"/>
        </w:rPr>
        <w:t>项目编号：</w:t>
      </w:r>
    </w:p>
    <w:p>
      <w:pPr>
        <w:snapToGrid w:val="0"/>
        <w:spacing w:before="156" w:beforeLines="50" w:after="50"/>
        <w:rPr>
          <w:rFonts w:ascii="宋体"/>
          <w:sz w:val="24"/>
          <w:highlight w:val="none"/>
        </w:rPr>
      </w:pPr>
    </w:p>
    <w:p>
      <w:pPr>
        <w:snapToGrid w:val="0"/>
        <w:spacing w:before="50" w:after="50"/>
        <w:ind w:firstLine="600" w:firstLineChars="250"/>
        <w:rPr>
          <w:rFonts w:ascii="宋体"/>
          <w:sz w:val="24"/>
          <w:highlight w:val="none"/>
        </w:rPr>
      </w:pPr>
      <w:r>
        <w:rPr>
          <w:rFonts w:hint="eastAsia" w:ascii="宋体" w:hAnsi="宋体" w:cs="宋体"/>
          <w:sz w:val="24"/>
          <w:highlight w:val="none"/>
        </w:rPr>
        <w:t>投标文件名称：报价文件、资信</w:t>
      </w:r>
      <w:r>
        <w:rPr>
          <w:rFonts w:ascii="宋体" w:hAnsi="宋体" w:cs="宋体"/>
          <w:sz w:val="24"/>
          <w:highlight w:val="none"/>
        </w:rPr>
        <w:t>/</w:t>
      </w:r>
      <w:r>
        <w:rPr>
          <w:rFonts w:hint="eastAsia" w:ascii="宋体" w:hAnsi="宋体" w:cs="宋体"/>
          <w:sz w:val="24"/>
          <w:highlight w:val="none"/>
        </w:rPr>
        <w:t>商务文件、技术文件</w:t>
      </w:r>
    </w:p>
    <w:p>
      <w:pPr>
        <w:snapToGrid w:val="0"/>
        <w:spacing w:before="50" w:after="50"/>
        <w:ind w:firstLine="360" w:firstLineChars="150"/>
        <w:rPr>
          <w:rFonts w:ascii="宋体"/>
          <w:sz w:val="24"/>
          <w:highlight w:val="none"/>
        </w:rPr>
      </w:pPr>
    </w:p>
    <w:p>
      <w:pPr>
        <w:snapToGrid w:val="0"/>
        <w:spacing w:before="50" w:after="50"/>
        <w:ind w:firstLine="600" w:firstLineChars="250"/>
        <w:rPr>
          <w:rFonts w:ascii="宋体"/>
          <w:sz w:val="24"/>
          <w:highlight w:val="none"/>
        </w:rPr>
      </w:pPr>
      <w:r>
        <w:rPr>
          <w:rFonts w:hint="eastAsia" w:ascii="宋体" w:hAnsi="宋体" w:cs="宋体"/>
          <w:sz w:val="24"/>
          <w:highlight w:val="none"/>
        </w:rPr>
        <w:t>供应商名称：</w:t>
      </w:r>
    </w:p>
    <w:p>
      <w:pPr>
        <w:snapToGrid w:val="0"/>
        <w:spacing w:before="50" w:after="50"/>
        <w:ind w:firstLine="360" w:firstLineChars="150"/>
        <w:rPr>
          <w:rFonts w:ascii="宋体"/>
          <w:sz w:val="24"/>
          <w:highlight w:val="none"/>
        </w:rPr>
      </w:pPr>
    </w:p>
    <w:p>
      <w:pPr>
        <w:snapToGrid w:val="0"/>
        <w:spacing w:before="50" w:after="50"/>
        <w:ind w:firstLine="600" w:firstLineChars="250"/>
        <w:rPr>
          <w:rFonts w:ascii="宋体"/>
          <w:sz w:val="24"/>
          <w:highlight w:val="none"/>
        </w:rPr>
      </w:pPr>
      <w:r>
        <w:rPr>
          <w:rFonts w:hint="eastAsia" w:ascii="宋体" w:hAnsi="宋体" w:cs="宋体"/>
          <w:sz w:val="24"/>
          <w:highlight w:val="none"/>
        </w:rPr>
        <w:t>供应商地址：</w:t>
      </w:r>
    </w:p>
    <w:p>
      <w:pPr>
        <w:snapToGrid w:val="0"/>
        <w:spacing w:before="50" w:after="50"/>
        <w:ind w:firstLine="360" w:firstLineChars="150"/>
        <w:rPr>
          <w:rFonts w:ascii="宋体"/>
          <w:sz w:val="24"/>
          <w:highlight w:val="none"/>
        </w:rPr>
      </w:pPr>
    </w:p>
    <w:p>
      <w:pPr>
        <w:snapToGrid w:val="0"/>
        <w:spacing w:before="50" w:after="50"/>
        <w:ind w:firstLine="600" w:firstLineChars="250"/>
        <w:rPr>
          <w:rFonts w:ascii="宋体"/>
          <w:sz w:val="24"/>
          <w:highlight w:val="none"/>
        </w:rPr>
      </w:pPr>
      <w:r>
        <w:rPr>
          <w:rFonts w:hint="eastAsia" w:ascii="宋体" w:hAnsi="宋体" w:cs="宋体"/>
          <w:sz w:val="24"/>
          <w:highlight w:val="none"/>
        </w:rPr>
        <w:t>在</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时</w:t>
      </w:r>
      <w:r>
        <w:rPr>
          <w:rFonts w:ascii="宋体" w:hAnsi="宋体" w:cs="宋体"/>
          <w:sz w:val="24"/>
          <w:highlight w:val="none"/>
        </w:rPr>
        <w:t xml:space="preserve">  </w:t>
      </w:r>
      <w:r>
        <w:rPr>
          <w:rFonts w:hint="eastAsia" w:ascii="宋体" w:hAnsi="宋体" w:cs="宋体"/>
          <w:sz w:val="24"/>
          <w:highlight w:val="none"/>
        </w:rPr>
        <w:t>分之前不得启封</w:t>
      </w:r>
    </w:p>
    <w:p>
      <w:pPr>
        <w:snapToGrid w:val="0"/>
        <w:spacing w:before="156" w:beforeLines="50" w:after="50"/>
        <w:ind w:firstLine="4080" w:firstLineChars="1700"/>
        <w:rPr>
          <w:rFonts w:ascii="宋体"/>
          <w:sz w:val="24"/>
          <w:highlight w:val="none"/>
        </w:rPr>
      </w:pPr>
    </w:p>
    <w:p>
      <w:pPr>
        <w:snapToGrid w:val="0"/>
        <w:spacing w:before="156" w:beforeLines="50" w:after="50"/>
        <w:ind w:firstLine="645"/>
        <w:jc w:val="center"/>
        <w:rPr>
          <w:rFonts w:ascii="宋体"/>
          <w:sz w:val="24"/>
          <w:highlight w:val="none"/>
        </w:rPr>
      </w:pP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both"/>
        <w:rPr>
          <w:rFonts w:hAnsi="宋体"/>
          <w:b/>
          <w:sz w:val="32"/>
          <w:highlight w:val="none"/>
        </w:rPr>
      </w:pPr>
    </w:p>
    <w:p>
      <w:pPr>
        <w:pStyle w:val="6"/>
        <w:jc w:val="center"/>
        <w:rPr>
          <w:rFonts w:hAnsi="宋体"/>
          <w:b/>
          <w:sz w:val="32"/>
          <w:highlight w:val="none"/>
        </w:rPr>
      </w:pPr>
      <w:r>
        <w:rPr>
          <w:rFonts w:hint="eastAsia" w:hAnsi="宋体"/>
          <w:b/>
          <w:sz w:val="44"/>
          <w:highlight w:val="none"/>
        </w:rPr>
        <w:t>一、报价文件</w:t>
      </w:r>
    </w:p>
    <w:p>
      <w:pPr>
        <w:pStyle w:val="6"/>
        <w:jc w:val="center"/>
        <w:rPr>
          <w:rFonts w:hint="eastAsia" w:hAnsi="宋体"/>
          <w:b/>
          <w:sz w:val="30"/>
          <w:highlight w:val="none"/>
        </w:rPr>
      </w:pPr>
    </w:p>
    <w:p>
      <w:pPr>
        <w:pStyle w:val="6"/>
        <w:jc w:val="center"/>
        <w:rPr>
          <w:rFonts w:hAnsi="宋体"/>
          <w:b/>
          <w:sz w:val="30"/>
          <w:highlight w:val="none"/>
        </w:rPr>
      </w:pPr>
      <w:r>
        <w:rPr>
          <w:rFonts w:hint="eastAsia" w:hAnsi="宋体"/>
          <w:b/>
          <w:sz w:val="30"/>
          <w:highlight w:val="none"/>
        </w:rPr>
        <w:t>1、投 标 函 格 式</w:t>
      </w:r>
    </w:p>
    <w:p>
      <w:pPr>
        <w:pStyle w:val="6"/>
        <w:rPr>
          <w:rFonts w:hAnsi="宋体"/>
          <w:highlight w:val="none"/>
        </w:rPr>
      </w:pPr>
    </w:p>
    <w:p>
      <w:pPr>
        <w:snapToGrid w:val="0"/>
        <w:spacing w:line="500" w:lineRule="atLeast"/>
        <w:rPr>
          <w:rFonts w:ascii="宋体"/>
          <w:highlight w:val="none"/>
        </w:rPr>
      </w:pPr>
      <w:r>
        <w:rPr>
          <w:rFonts w:hint="eastAsia" w:ascii="宋体" w:hAnsi="宋体" w:cs="宋体"/>
          <w:highlight w:val="none"/>
        </w:rPr>
        <w:t>致：</w:t>
      </w:r>
      <w:r>
        <w:rPr>
          <w:rFonts w:ascii="宋体" w:hAnsi="宋体" w:cs="宋体"/>
          <w:highlight w:val="none"/>
          <w:u w:val="single"/>
        </w:rPr>
        <w:t xml:space="preserve">                 </w:t>
      </w:r>
      <w:r>
        <w:rPr>
          <w:rFonts w:hint="eastAsia" w:ascii="宋体" w:hAnsi="宋体" w:cs="宋体"/>
          <w:highlight w:val="none"/>
        </w:rPr>
        <w:t>（采购人名称）：</w:t>
      </w:r>
    </w:p>
    <w:p>
      <w:pPr>
        <w:snapToGrid w:val="0"/>
        <w:spacing w:line="500" w:lineRule="atLeast"/>
        <w:ind w:firstLine="480"/>
        <w:rPr>
          <w:rFonts w:ascii="宋体"/>
          <w:highlight w:val="none"/>
        </w:rPr>
      </w:pPr>
      <w:r>
        <w:rPr>
          <w:rFonts w:hint="eastAsia" w:ascii="宋体" w:hAnsi="宋体" w:cs="宋体"/>
          <w:highlight w:val="none"/>
        </w:rPr>
        <w:t>根据贵方为</w:t>
      </w:r>
      <w:r>
        <w:rPr>
          <w:rFonts w:ascii="宋体" w:hAnsi="宋体" w:cs="宋体"/>
          <w:highlight w:val="none"/>
          <w:u w:val="single"/>
        </w:rPr>
        <w:t xml:space="preserve">          </w:t>
      </w:r>
      <w:r>
        <w:rPr>
          <w:rFonts w:hint="eastAsia" w:ascii="宋体" w:hAnsi="宋体" w:cs="宋体"/>
          <w:highlight w:val="none"/>
        </w:rPr>
        <w:t>项目的</w:t>
      </w:r>
      <w:r>
        <w:rPr>
          <w:rFonts w:hint="eastAsia" w:ascii="宋体" w:hAnsi="宋体" w:cs="宋体"/>
          <w:highlight w:val="none"/>
          <w:lang w:val="en-US" w:eastAsia="zh-CN"/>
        </w:rPr>
        <w:t>采购</w:t>
      </w:r>
      <w:r>
        <w:rPr>
          <w:rFonts w:hint="eastAsia" w:ascii="宋体" w:hAnsi="宋体" w:cs="宋体"/>
          <w:highlight w:val="none"/>
        </w:rPr>
        <w:t>公告（项目编号：</w:t>
      </w:r>
      <w:r>
        <w:rPr>
          <w:rFonts w:ascii="宋体" w:hAnsi="宋体" w:cs="宋体"/>
          <w:highlight w:val="none"/>
          <w:u w:val="single"/>
        </w:rPr>
        <w:t xml:space="preserve">          </w:t>
      </w:r>
      <w:r>
        <w:rPr>
          <w:rFonts w:hint="eastAsia" w:ascii="宋体" w:hAnsi="宋体" w:cs="宋体"/>
          <w:highlight w:val="none"/>
        </w:rPr>
        <w:t>），签字代表</w:t>
      </w:r>
      <w:r>
        <w:rPr>
          <w:rFonts w:ascii="宋体" w:hAnsi="宋体" w:cs="宋体"/>
          <w:highlight w:val="none"/>
          <w:u w:val="single"/>
        </w:rPr>
        <w:t xml:space="preserve">          </w:t>
      </w:r>
      <w:r>
        <w:rPr>
          <w:rFonts w:hint="eastAsia" w:ascii="宋体" w:hAnsi="宋体" w:cs="宋体"/>
          <w:highlight w:val="none"/>
        </w:rPr>
        <w:t>（全名）经正式授权并代表供应商</w:t>
      </w:r>
      <w:r>
        <w:rPr>
          <w:rFonts w:ascii="宋体" w:hAnsi="宋体" w:cs="宋体"/>
          <w:highlight w:val="none"/>
          <w:u w:val="single"/>
        </w:rPr>
        <w:t xml:space="preserve">                       </w:t>
      </w:r>
      <w:r>
        <w:rPr>
          <w:rFonts w:hint="eastAsia" w:ascii="宋体" w:hAnsi="宋体" w:cs="宋体"/>
          <w:highlight w:val="none"/>
        </w:rPr>
        <w:t>（供应商名称、地址。）提交投标文件（包括报价文件、资信</w:t>
      </w:r>
      <w:r>
        <w:rPr>
          <w:rFonts w:ascii="宋体" w:hAnsi="宋体" w:cs="宋体"/>
          <w:highlight w:val="none"/>
        </w:rPr>
        <w:t>/</w:t>
      </w:r>
      <w:r>
        <w:rPr>
          <w:rFonts w:hint="eastAsia" w:ascii="宋体" w:hAnsi="宋体" w:cs="宋体"/>
          <w:highlight w:val="none"/>
        </w:rPr>
        <w:t>商务文件、技术文件）正本各一份、副本</w:t>
      </w:r>
      <w:r>
        <w:rPr>
          <w:rFonts w:ascii="宋体" w:hAnsi="宋体" w:cs="宋体"/>
          <w:highlight w:val="none"/>
          <w:u w:val="single"/>
        </w:rPr>
        <w:t xml:space="preserve">      </w:t>
      </w:r>
      <w:r>
        <w:rPr>
          <w:rFonts w:hint="eastAsia" w:ascii="宋体" w:hAnsi="宋体" w:cs="宋体"/>
          <w:highlight w:val="none"/>
        </w:rPr>
        <w:t>份。</w:t>
      </w:r>
    </w:p>
    <w:p>
      <w:pPr>
        <w:snapToGrid w:val="0"/>
        <w:spacing w:line="500" w:lineRule="atLeast"/>
        <w:ind w:firstLine="420" w:firstLineChars="200"/>
        <w:rPr>
          <w:rFonts w:ascii="宋体"/>
          <w:highlight w:val="none"/>
        </w:rPr>
      </w:pPr>
      <w:r>
        <w:rPr>
          <w:rFonts w:hint="eastAsia" w:ascii="宋体" w:hAnsi="宋体" w:cs="宋体"/>
          <w:highlight w:val="none"/>
        </w:rPr>
        <w:t>据此函，签字代表宣布同意如下：</w:t>
      </w:r>
    </w:p>
    <w:p>
      <w:pPr>
        <w:snapToGrid w:val="0"/>
        <w:spacing w:line="500" w:lineRule="atLeast"/>
        <w:ind w:firstLine="420" w:firstLineChars="200"/>
        <w:rPr>
          <w:rFonts w:ascii="宋体"/>
          <w:highlight w:val="none"/>
        </w:rPr>
      </w:pPr>
      <w:r>
        <w:rPr>
          <w:rFonts w:ascii="宋体" w:hAnsi="宋体" w:cs="宋体"/>
          <w:highlight w:val="none"/>
        </w:rPr>
        <w:t>1.</w:t>
      </w:r>
      <w:r>
        <w:rPr>
          <w:rFonts w:hint="eastAsia" w:ascii="宋体" w:hAnsi="宋体" w:cs="宋体"/>
          <w:highlight w:val="none"/>
        </w:rPr>
        <w:t>供应商已详细审查全部“</w:t>
      </w:r>
      <w:r>
        <w:rPr>
          <w:rFonts w:hint="eastAsia" w:ascii="宋体" w:hAnsi="宋体" w:cs="宋体"/>
          <w:highlight w:val="none"/>
          <w:lang w:val="en-US" w:eastAsia="zh-CN"/>
        </w:rPr>
        <w:t>采购</w:t>
      </w:r>
      <w:r>
        <w:rPr>
          <w:rFonts w:hint="eastAsia" w:ascii="宋体" w:hAnsi="宋体" w:cs="宋体"/>
          <w:highlight w:val="none"/>
        </w:rPr>
        <w:t>文件”，包括修改文件（如有的话）以及全部参考资料和有关附件，已经了解我方对于</w:t>
      </w:r>
      <w:r>
        <w:rPr>
          <w:rFonts w:hint="eastAsia" w:ascii="宋体" w:hAnsi="宋体" w:cs="宋体"/>
          <w:highlight w:val="none"/>
          <w:lang w:val="en-US" w:eastAsia="zh-CN"/>
        </w:rPr>
        <w:t>采购</w:t>
      </w:r>
      <w:r>
        <w:rPr>
          <w:rFonts w:hint="eastAsia" w:ascii="宋体" w:hAnsi="宋体" w:cs="宋体"/>
          <w:highlight w:val="none"/>
        </w:rPr>
        <w:t>文件、采购过程、采购结果有依法进行询问、质疑、投诉的权利及相关渠道和要求。</w:t>
      </w:r>
    </w:p>
    <w:p>
      <w:pPr>
        <w:snapToGrid w:val="0"/>
        <w:spacing w:line="500" w:lineRule="atLeast"/>
        <w:ind w:firstLine="420" w:firstLineChars="200"/>
        <w:rPr>
          <w:rFonts w:ascii="宋体"/>
          <w:highlight w:val="none"/>
        </w:rPr>
      </w:pPr>
      <w:r>
        <w:rPr>
          <w:rFonts w:ascii="宋体" w:hAnsi="宋体" w:cs="宋体"/>
          <w:highlight w:val="none"/>
        </w:rPr>
        <w:t>2.</w:t>
      </w:r>
      <w:r>
        <w:rPr>
          <w:rFonts w:hint="eastAsia" w:ascii="宋体" w:hAnsi="宋体" w:cs="宋体"/>
          <w:highlight w:val="none"/>
        </w:rPr>
        <w:t>供应商在投标之前已经与贵方进行了充分的沟通，完全理解并接受</w:t>
      </w:r>
      <w:r>
        <w:rPr>
          <w:rFonts w:hint="eastAsia" w:ascii="宋体" w:hAnsi="宋体" w:cs="宋体"/>
          <w:highlight w:val="none"/>
          <w:lang w:val="en-US" w:eastAsia="zh-CN"/>
        </w:rPr>
        <w:t>采购</w:t>
      </w:r>
      <w:r>
        <w:rPr>
          <w:rFonts w:hint="eastAsia" w:ascii="宋体" w:hAnsi="宋体" w:cs="宋体"/>
          <w:highlight w:val="none"/>
        </w:rPr>
        <w:t>文件的各项规定和要求，对</w:t>
      </w:r>
      <w:r>
        <w:rPr>
          <w:rFonts w:hint="eastAsia" w:ascii="宋体" w:hAnsi="宋体" w:cs="宋体"/>
          <w:highlight w:val="none"/>
          <w:lang w:val="en-US" w:eastAsia="zh-CN"/>
        </w:rPr>
        <w:t>采购</w:t>
      </w:r>
      <w:r>
        <w:rPr>
          <w:rFonts w:hint="eastAsia" w:ascii="宋体" w:hAnsi="宋体" w:cs="宋体"/>
          <w:highlight w:val="none"/>
        </w:rPr>
        <w:t>文件的合理性、合法性不再有异议。</w:t>
      </w:r>
    </w:p>
    <w:p>
      <w:pPr>
        <w:snapToGrid w:val="0"/>
        <w:spacing w:line="500" w:lineRule="atLeast"/>
        <w:ind w:firstLine="420" w:firstLineChars="200"/>
        <w:rPr>
          <w:rFonts w:ascii="宋体"/>
          <w:highlight w:val="none"/>
        </w:rPr>
      </w:pPr>
      <w:r>
        <w:rPr>
          <w:rFonts w:ascii="宋体" w:hAnsi="宋体" w:cs="宋体"/>
          <w:highlight w:val="none"/>
        </w:rPr>
        <w:t>3.</w:t>
      </w:r>
      <w:r>
        <w:rPr>
          <w:rFonts w:hint="eastAsia" w:ascii="宋体" w:hAnsi="宋体" w:cs="宋体"/>
          <w:highlight w:val="none"/>
        </w:rPr>
        <w:t>本投标有效期自投标截止之日起至政府采购合同签订之日止。</w:t>
      </w:r>
    </w:p>
    <w:p>
      <w:pPr>
        <w:snapToGrid w:val="0"/>
        <w:spacing w:line="500" w:lineRule="atLeast"/>
        <w:ind w:firstLine="420" w:firstLineChars="200"/>
        <w:rPr>
          <w:rFonts w:ascii="宋体"/>
          <w:highlight w:val="none"/>
        </w:rPr>
      </w:pPr>
      <w:r>
        <w:rPr>
          <w:rFonts w:ascii="宋体" w:hAnsi="宋体" w:cs="宋体"/>
          <w:highlight w:val="none"/>
        </w:rPr>
        <w:t>4.</w:t>
      </w:r>
      <w:r>
        <w:rPr>
          <w:rFonts w:hint="eastAsia" w:ascii="宋体" w:hAnsi="宋体" w:cs="宋体"/>
          <w:highlight w:val="none"/>
        </w:rPr>
        <w:t>如中标，本投标文件至本项目合同履行完毕止均保持有效，本供应商将按“</w:t>
      </w:r>
      <w:r>
        <w:rPr>
          <w:rFonts w:hint="eastAsia" w:ascii="宋体" w:hAnsi="宋体" w:cs="宋体"/>
          <w:highlight w:val="none"/>
          <w:lang w:val="en-US" w:eastAsia="zh-CN"/>
        </w:rPr>
        <w:t>采购</w:t>
      </w:r>
      <w:r>
        <w:rPr>
          <w:rFonts w:hint="eastAsia" w:ascii="宋体" w:hAnsi="宋体" w:cs="宋体"/>
          <w:highlight w:val="none"/>
        </w:rPr>
        <w:t>文件”及政府采购法律、法规的规定履行合同责任和义务。</w:t>
      </w:r>
    </w:p>
    <w:p>
      <w:pPr>
        <w:snapToGrid w:val="0"/>
        <w:spacing w:line="500" w:lineRule="atLeast"/>
        <w:ind w:firstLine="420" w:firstLineChars="200"/>
        <w:rPr>
          <w:rFonts w:ascii="宋体"/>
          <w:highlight w:val="none"/>
        </w:rPr>
      </w:pPr>
      <w:r>
        <w:rPr>
          <w:rFonts w:ascii="宋体" w:hAnsi="宋体" w:cs="宋体"/>
          <w:highlight w:val="none"/>
        </w:rPr>
        <w:t>5.</w:t>
      </w:r>
      <w:r>
        <w:rPr>
          <w:rFonts w:hint="eastAsia" w:ascii="宋体" w:hAnsi="宋体" w:cs="宋体"/>
          <w:highlight w:val="none"/>
        </w:rPr>
        <w:t>供应商同意按照贵方要求提供与投标有关的一切数据或资料。</w:t>
      </w:r>
    </w:p>
    <w:p>
      <w:pPr>
        <w:snapToGrid w:val="0"/>
        <w:spacing w:line="500" w:lineRule="atLeast"/>
        <w:ind w:firstLine="420" w:firstLineChars="200"/>
        <w:rPr>
          <w:rFonts w:ascii="宋体"/>
          <w:highlight w:val="none"/>
        </w:rPr>
      </w:pPr>
      <w:r>
        <w:rPr>
          <w:rFonts w:ascii="宋体" w:hAnsi="宋体" w:cs="宋体"/>
          <w:highlight w:val="none"/>
        </w:rPr>
        <w:t>6.</w:t>
      </w:r>
      <w:r>
        <w:rPr>
          <w:rFonts w:hint="eastAsia" w:ascii="宋体" w:hAnsi="宋体" w:cs="宋体"/>
          <w:highlight w:val="none"/>
        </w:rPr>
        <w:t>与本投标有关的一切正式往来信函请寄：</w:t>
      </w:r>
    </w:p>
    <w:p>
      <w:pPr>
        <w:snapToGrid w:val="0"/>
        <w:spacing w:line="420" w:lineRule="atLeast"/>
        <w:rPr>
          <w:rFonts w:hint="eastAsia" w:ascii="宋体" w:hAnsi="宋体" w:cs="宋体"/>
          <w:highlight w:val="none"/>
        </w:rPr>
      </w:pPr>
    </w:p>
    <w:p>
      <w:pPr>
        <w:snapToGrid w:val="0"/>
        <w:spacing w:line="420" w:lineRule="atLeast"/>
        <w:rPr>
          <w:rFonts w:ascii="宋体"/>
          <w:highlight w:val="none"/>
        </w:rPr>
      </w:pPr>
      <w:r>
        <w:rPr>
          <w:rFonts w:hint="eastAsia" w:ascii="宋体" w:hAnsi="宋体" w:cs="宋体"/>
          <w:highlight w:val="none"/>
        </w:rPr>
        <w:t>地址：</w:t>
      </w:r>
      <w:r>
        <w:rPr>
          <w:rFonts w:ascii="宋体" w:hAnsi="宋体" w:cs="宋体"/>
          <w:highlight w:val="none"/>
          <w:u w:val="single"/>
        </w:rPr>
        <w:t xml:space="preserve">                 </w:t>
      </w:r>
      <w:r>
        <w:rPr>
          <w:rFonts w:hint="eastAsia" w:ascii="宋体" w:hAnsi="宋体" w:cs="宋体"/>
          <w:highlight w:val="none"/>
        </w:rPr>
        <w:t>邮编：</w:t>
      </w:r>
      <w:r>
        <w:rPr>
          <w:rFonts w:ascii="宋体" w:hAnsi="宋体" w:cs="宋体"/>
          <w:highlight w:val="none"/>
          <w:u w:val="single"/>
        </w:rPr>
        <w:t xml:space="preserve">            </w:t>
      </w:r>
      <w:r>
        <w:rPr>
          <w:rFonts w:hint="eastAsia" w:ascii="宋体" w:hAnsi="宋体" w:cs="宋体"/>
          <w:highlight w:val="none"/>
        </w:rPr>
        <w:t>电话：</w:t>
      </w:r>
      <w:r>
        <w:rPr>
          <w:rFonts w:ascii="宋体" w:hAnsi="宋体" w:cs="宋体"/>
          <w:highlight w:val="none"/>
          <w:u w:val="single"/>
        </w:rPr>
        <w:t xml:space="preserve">                 </w:t>
      </w:r>
    </w:p>
    <w:p>
      <w:pPr>
        <w:snapToGrid w:val="0"/>
        <w:spacing w:line="420" w:lineRule="atLeast"/>
        <w:rPr>
          <w:rFonts w:ascii="宋体"/>
          <w:highlight w:val="none"/>
        </w:rPr>
      </w:pPr>
      <w:r>
        <w:rPr>
          <w:rFonts w:hint="eastAsia" w:ascii="宋体" w:hAnsi="宋体" w:cs="宋体"/>
          <w:highlight w:val="none"/>
        </w:rPr>
        <w:t>传真：</w:t>
      </w:r>
      <w:r>
        <w:rPr>
          <w:rFonts w:ascii="宋体" w:hAnsi="宋体" w:cs="宋体"/>
          <w:highlight w:val="none"/>
          <w:u w:val="single"/>
        </w:rPr>
        <w:t xml:space="preserve">                 </w:t>
      </w:r>
      <w:r>
        <w:rPr>
          <w:rFonts w:hint="eastAsia" w:ascii="宋体" w:hAnsi="宋体" w:cs="宋体"/>
          <w:highlight w:val="none"/>
        </w:rPr>
        <w:t>供应商代表姓名</w:t>
      </w:r>
      <w:r>
        <w:rPr>
          <w:rFonts w:ascii="宋体" w:hAnsi="宋体" w:cs="宋体"/>
          <w:highlight w:val="none"/>
          <w:u w:val="single"/>
        </w:rPr>
        <w:t xml:space="preserve">                 </w:t>
      </w:r>
      <w:r>
        <w:rPr>
          <w:rFonts w:hint="eastAsia" w:ascii="宋体" w:hAnsi="宋体" w:cs="宋体"/>
          <w:highlight w:val="none"/>
        </w:rPr>
        <w:t>职务：</w:t>
      </w:r>
      <w:r>
        <w:rPr>
          <w:rFonts w:ascii="宋体" w:hAnsi="宋体" w:cs="宋体"/>
          <w:highlight w:val="none"/>
          <w:u w:val="single"/>
        </w:rPr>
        <w:t xml:space="preserve">              </w:t>
      </w:r>
    </w:p>
    <w:p>
      <w:pPr>
        <w:snapToGrid w:val="0"/>
        <w:spacing w:line="420" w:lineRule="atLeast"/>
        <w:rPr>
          <w:rFonts w:ascii="宋体"/>
          <w:highlight w:val="none"/>
        </w:rPr>
      </w:pPr>
      <w:r>
        <w:rPr>
          <w:rFonts w:hint="eastAsia" w:ascii="宋体" w:hAnsi="宋体" w:cs="宋体"/>
          <w:highlight w:val="none"/>
        </w:rPr>
        <w:t>投标人盖公章：</w:t>
      </w:r>
      <w:r>
        <w:rPr>
          <w:rFonts w:ascii="宋体" w:hAnsi="宋体" w:cs="宋体"/>
          <w:highlight w:val="none"/>
          <w:u w:val="single"/>
        </w:rPr>
        <w:t xml:space="preserve">                 </w:t>
      </w:r>
    </w:p>
    <w:p>
      <w:pPr>
        <w:snapToGrid w:val="0"/>
        <w:spacing w:line="420" w:lineRule="atLeast"/>
        <w:jc w:val="left"/>
        <w:rPr>
          <w:rFonts w:ascii="宋体" w:hAnsi="宋体" w:cs="宋体"/>
          <w:highlight w:val="none"/>
        </w:rPr>
      </w:pPr>
      <w:r>
        <w:rPr>
          <w:rFonts w:hint="eastAsia" w:ascii="宋体" w:hAnsi="宋体" w:cs="宋体"/>
          <w:highlight w:val="none"/>
        </w:rPr>
        <w:t>开户银行：</w:t>
      </w:r>
      <w:r>
        <w:rPr>
          <w:rFonts w:ascii="宋体" w:hAnsi="宋体" w:cs="宋体"/>
          <w:highlight w:val="none"/>
          <w:u w:val="single"/>
        </w:rPr>
        <w:t xml:space="preserve">                      </w:t>
      </w:r>
      <w:r>
        <w:rPr>
          <w:rFonts w:ascii="宋体" w:hAnsi="宋体" w:cs="宋体"/>
          <w:highlight w:val="none"/>
        </w:rPr>
        <w:t xml:space="preserve">   </w:t>
      </w:r>
    </w:p>
    <w:p>
      <w:pPr>
        <w:snapToGrid w:val="0"/>
        <w:spacing w:line="420" w:lineRule="atLeast"/>
        <w:jc w:val="left"/>
        <w:rPr>
          <w:rFonts w:ascii="宋体"/>
          <w:highlight w:val="none"/>
        </w:rPr>
      </w:pPr>
      <w:r>
        <w:rPr>
          <w:rFonts w:hint="eastAsia" w:ascii="宋体" w:hAnsi="宋体" w:cs="宋体"/>
          <w:highlight w:val="none"/>
        </w:rPr>
        <w:t>银行帐号：</w:t>
      </w:r>
      <w:r>
        <w:rPr>
          <w:rFonts w:ascii="宋体" w:hAnsi="宋体" w:cs="宋体"/>
          <w:highlight w:val="none"/>
          <w:u w:val="single"/>
        </w:rPr>
        <w:t xml:space="preserve">                    </w:t>
      </w:r>
      <w:r>
        <w:rPr>
          <w:rFonts w:ascii="宋体" w:hAnsi="宋体" w:cs="宋体"/>
          <w:highlight w:val="none"/>
        </w:rPr>
        <w:t xml:space="preserve"> </w:t>
      </w:r>
    </w:p>
    <w:p>
      <w:pPr>
        <w:snapToGrid w:val="0"/>
        <w:spacing w:line="420" w:lineRule="atLeast"/>
        <w:jc w:val="left"/>
        <w:rPr>
          <w:rFonts w:ascii="宋体" w:hAnsi="宋体" w:cs="宋体"/>
          <w:highlight w:val="none"/>
        </w:rPr>
      </w:pPr>
      <w:r>
        <w:rPr>
          <w:rFonts w:hint="eastAsia" w:hAnsi="宋体"/>
          <w:highlight w:val="none"/>
        </w:rPr>
        <w:t>法定代表人或委托代理人签字</w:t>
      </w:r>
      <w:r>
        <w:rPr>
          <w:rFonts w:hint="eastAsia" w:ascii="宋体" w:hAnsi="宋体" w:cs="宋体"/>
          <w:highlight w:val="none"/>
        </w:rPr>
        <w:t>：</w:t>
      </w:r>
      <w:r>
        <w:rPr>
          <w:rFonts w:ascii="宋体" w:hAnsi="宋体" w:cs="宋体"/>
          <w:highlight w:val="none"/>
        </w:rPr>
        <w:t xml:space="preserve">___________ </w:t>
      </w:r>
    </w:p>
    <w:p>
      <w:pPr>
        <w:snapToGrid w:val="0"/>
        <w:spacing w:line="420" w:lineRule="atLeast"/>
        <w:jc w:val="left"/>
        <w:rPr>
          <w:rFonts w:ascii="宋体"/>
          <w:highlight w:val="none"/>
        </w:rPr>
      </w:pPr>
      <w:r>
        <w:rPr>
          <w:rFonts w:hint="eastAsia" w:ascii="宋体" w:hAnsi="宋体" w:cs="宋体"/>
          <w:highlight w:val="none"/>
        </w:rPr>
        <w:t>日期：</w:t>
      </w:r>
      <w:r>
        <w:rPr>
          <w:rFonts w:ascii="宋体" w:hAnsi="宋体" w:cs="宋体"/>
          <w:highlight w:val="none"/>
        </w:rPr>
        <w:t>_____</w:t>
      </w:r>
      <w:r>
        <w:rPr>
          <w:rFonts w:hint="eastAsia" w:ascii="宋体" w:hAnsi="宋体" w:cs="宋体"/>
          <w:highlight w:val="none"/>
        </w:rPr>
        <w:t>年</w:t>
      </w:r>
      <w:r>
        <w:rPr>
          <w:rFonts w:ascii="宋体" w:hAnsi="宋体" w:cs="宋体"/>
          <w:highlight w:val="none"/>
        </w:rPr>
        <w:t>___</w:t>
      </w:r>
      <w:r>
        <w:rPr>
          <w:rFonts w:hint="eastAsia" w:ascii="宋体" w:hAnsi="宋体" w:cs="宋体"/>
          <w:highlight w:val="none"/>
        </w:rPr>
        <w:t>月</w:t>
      </w:r>
      <w:r>
        <w:rPr>
          <w:rFonts w:ascii="宋体" w:hAnsi="宋体" w:cs="宋体"/>
          <w:highlight w:val="none"/>
        </w:rPr>
        <w:t>___</w:t>
      </w:r>
      <w:r>
        <w:rPr>
          <w:rFonts w:hint="eastAsia" w:ascii="宋体" w:hAnsi="宋体" w:cs="宋体"/>
          <w:highlight w:val="none"/>
        </w:rPr>
        <w:t>日</w:t>
      </w:r>
    </w:p>
    <w:p>
      <w:pPr>
        <w:pStyle w:val="6"/>
        <w:snapToGrid w:val="0"/>
        <w:spacing w:before="295" w:after="295" w:line="420" w:lineRule="atLeast"/>
        <w:ind w:firstLine="5985" w:firstLineChars="2850"/>
        <w:rPr>
          <w:rFonts w:hAnsi="宋体"/>
          <w:highlight w:val="none"/>
        </w:rPr>
      </w:pPr>
    </w:p>
    <w:p>
      <w:pPr>
        <w:spacing w:line="540" w:lineRule="exact"/>
        <w:jc w:val="both"/>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r>
        <w:rPr>
          <w:rFonts w:hint="eastAsia" w:ascii="宋体" w:hAnsi="宋体"/>
          <w:b/>
          <w:sz w:val="30"/>
          <w:highlight w:val="none"/>
        </w:rPr>
        <w:t>2、投标报价表格式</w:t>
      </w:r>
    </w:p>
    <w:p>
      <w:pPr>
        <w:spacing w:line="540" w:lineRule="exact"/>
        <w:jc w:val="center"/>
        <w:rPr>
          <w:rFonts w:ascii="宋体" w:hAnsi="宋体"/>
          <w:b/>
          <w:sz w:val="30"/>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172"/>
        <w:gridCol w:w="1275"/>
        <w:gridCol w:w="278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63" w:type="dxa"/>
            <w:noWrap w:val="0"/>
            <w:vAlign w:val="center"/>
          </w:tcPr>
          <w:p>
            <w:pPr>
              <w:jc w:val="center"/>
              <w:rPr>
                <w:rFonts w:ascii="宋体"/>
                <w:highlight w:val="none"/>
              </w:rPr>
            </w:pPr>
            <w:r>
              <w:rPr>
                <w:rFonts w:hint="eastAsia" w:ascii="宋体" w:hAnsi="宋体" w:cs="宋体"/>
                <w:highlight w:val="none"/>
              </w:rPr>
              <w:t>序号</w:t>
            </w:r>
          </w:p>
        </w:tc>
        <w:tc>
          <w:tcPr>
            <w:tcW w:w="3172" w:type="dxa"/>
            <w:noWrap w:val="0"/>
            <w:vAlign w:val="center"/>
          </w:tcPr>
          <w:p>
            <w:pPr>
              <w:jc w:val="center"/>
              <w:rPr>
                <w:rFonts w:ascii="宋体"/>
                <w:highlight w:val="none"/>
              </w:rPr>
            </w:pPr>
            <w:r>
              <w:rPr>
                <w:rFonts w:hint="eastAsia" w:ascii="宋体" w:hAnsi="宋体" w:cs="宋体"/>
                <w:highlight w:val="none"/>
              </w:rPr>
              <w:t>服务名称</w:t>
            </w:r>
          </w:p>
        </w:tc>
        <w:tc>
          <w:tcPr>
            <w:tcW w:w="1275" w:type="dxa"/>
            <w:noWrap w:val="0"/>
            <w:vAlign w:val="center"/>
          </w:tcPr>
          <w:p>
            <w:pPr>
              <w:jc w:val="center"/>
              <w:rPr>
                <w:rFonts w:ascii="宋体"/>
                <w:highlight w:val="none"/>
              </w:rPr>
            </w:pPr>
            <w:r>
              <w:rPr>
                <w:rFonts w:hint="eastAsia" w:ascii="宋体" w:hAnsi="宋体" w:cs="宋体"/>
                <w:highlight w:val="none"/>
              </w:rPr>
              <w:t>数量</w:t>
            </w:r>
          </w:p>
        </w:tc>
        <w:tc>
          <w:tcPr>
            <w:tcW w:w="2782" w:type="dxa"/>
            <w:noWrap w:val="0"/>
            <w:vAlign w:val="center"/>
          </w:tcPr>
          <w:p>
            <w:pPr>
              <w:jc w:val="center"/>
              <w:rPr>
                <w:rFonts w:ascii="宋体"/>
                <w:highlight w:val="none"/>
              </w:rPr>
            </w:pPr>
            <w:r>
              <w:rPr>
                <w:rFonts w:hint="eastAsia" w:ascii="宋体" w:hAnsi="宋体" w:cs="宋体"/>
                <w:highlight w:val="none"/>
              </w:rPr>
              <w:t>系数报价（</w:t>
            </w:r>
            <w:r>
              <w:rPr>
                <w:rFonts w:ascii="宋体" w:hAnsi="宋体" w:cs="宋体"/>
                <w:highlight w:val="none"/>
              </w:rPr>
              <w:t>%</w:t>
            </w:r>
            <w:r>
              <w:rPr>
                <w:rFonts w:hint="eastAsia" w:ascii="宋体" w:hAnsi="宋体" w:cs="宋体"/>
                <w:highlight w:val="none"/>
              </w:rPr>
              <w:t>）</w:t>
            </w:r>
          </w:p>
        </w:tc>
        <w:tc>
          <w:tcPr>
            <w:tcW w:w="1418" w:type="dxa"/>
            <w:noWrap w:val="0"/>
            <w:vAlign w:val="center"/>
          </w:tcPr>
          <w:p>
            <w:pPr>
              <w:jc w:val="center"/>
              <w:rPr>
                <w:rFonts w:ascii="宋体"/>
                <w:highlight w:val="none"/>
              </w:rPr>
            </w:pPr>
            <w:r>
              <w:rPr>
                <w:rFonts w:hint="eastAsia" w:ascii="宋体"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63" w:type="dxa"/>
            <w:noWrap w:val="0"/>
            <w:vAlign w:val="center"/>
          </w:tcPr>
          <w:p>
            <w:pPr>
              <w:jc w:val="center"/>
              <w:rPr>
                <w:rFonts w:ascii="宋体"/>
                <w:highlight w:val="none"/>
              </w:rPr>
            </w:pPr>
            <w:r>
              <w:rPr>
                <w:rFonts w:ascii="宋体" w:hAnsi="宋体" w:cs="宋体"/>
                <w:highlight w:val="none"/>
              </w:rPr>
              <w:t>1</w:t>
            </w:r>
          </w:p>
        </w:tc>
        <w:tc>
          <w:tcPr>
            <w:tcW w:w="3172" w:type="dxa"/>
            <w:noWrap w:val="0"/>
            <w:vAlign w:val="center"/>
          </w:tcPr>
          <w:p>
            <w:pPr>
              <w:adjustRightInd w:val="0"/>
              <w:snapToGrid w:val="0"/>
              <w:spacing w:line="360" w:lineRule="exact"/>
              <w:jc w:val="center"/>
              <w:rPr>
                <w:rFonts w:hint="eastAsia"/>
                <w:highlight w:val="none"/>
              </w:rPr>
            </w:pPr>
            <w:r>
              <w:rPr>
                <w:highlight w:val="none"/>
              </w:rPr>
              <w:t>广西艺术学院培训中心</w:t>
            </w:r>
          </w:p>
          <w:p>
            <w:pPr>
              <w:adjustRightInd w:val="0"/>
              <w:snapToGrid w:val="0"/>
              <w:spacing w:line="360" w:lineRule="exact"/>
              <w:jc w:val="center"/>
              <w:rPr>
                <w:rFonts w:ascii="宋体" w:hAnsi="宋体"/>
                <w:szCs w:val="21"/>
                <w:highlight w:val="none"/>
              </w:rPr>
            </w:pPr>
            <w:r>
              <w:rPr>
                <w:highlight w:val="none"/>
              </w:rPr>
              <w:t>（桂林校区）</w:t>
            </w:r>
          </w:p>
        </w:tc>
        <w:tc>
          <w:tcPr>
            <w:tcW w:w="1275" w:type="dxa"/>
            <w:noWrap w:val="0"/>
            <w:vAlign w:val="center"/>
          </w:tcPr>
          <w:p>
            <w:pPr>
              <w:spacing w:line="360" w:lineRule="exact"/>
              <w:jc w:val="center"/>
              <w:rPr>
                <w:rFonts w:ascii="宋体" w:hAnsi="宋体"/>
                <w:szCs w:val="21"/>
                <w:highlight w:val="none"/>
              </w:rPr>
            </w:pPr>
            <w:r>
              <w:rPr>
                <w:rFonts w:hint="eastAsia" w:ascii="宋体" w:hAnsi="宋体"/>
                <w:szCs w:val="21"/>
                <w:highlight w:val="none"/>
              </w:rPr>
              <w:t>1项</w:t>
            </w:r>
          </w:p>
        </w:tc>
        <w:tc>
          <w:tcPr>
            <w:tcW w:w="2782" w:type="dxa"/>
            <w:noWrap w:val="0"/>
            <w:vAlign w:val="center"/>
          </w:tcPr>
          <w:p>
            <w:pPr>
              <w:ind w:firstLine="1575" w:firstLineChars="750"/>
              <w:rPr>
                <w:rFonts w:ascii="宋体"/>
                <w:highlight w:val="none"/>
              </w:rPr>
            </w:pPr>
          </w:p>
        </w:tc>
        <w:tc>
          <w:tcPr>
            <w:tcW w:w="1418" w:type="dxa"/>
            <w:noWrap w:val="0"/>
            <w:vAlign w:val="center"/>
          </w:tcPr>
          <w:p>
            <w:pP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10" w:type="dxa"/>
            <w:gridSpan w:val="5"/>
            <w:noWrap w:val="0"/>
            <w:vAlign w:val="center"/>
          </w:tcPr>
          <w:p>
            <w:pPr>
              <w:rPr>
                <w:rFonts w:ascii="宋体"/>
                <w:highlight w:val="none"/>
              </w:rPr>
            </w:pPr>
            <w:r>
              <w:rPr>
                <w:rFonts w:hint="eastAsia" w:ascii="宋体" w:hAnsi="宋体" w:cs="宋体"/>
                <w:highlight w:val="none"/>
              </w:rPr>
              <w:t>投标总报价：（大写）</w:t>
            </w:r>
            <w:r>
              <w:rPr>
                <w:rFonts w:hint="eastAsia" w:ascii="宋体" w:hAnsi="宋体" w:cs="宋体"/>
                <w:highlight w:val="none"/>
                <w:u w:val="single"/>
              </w:rPr>
              <w:t xml:space="preserve">                   </w:t>
            </w:r>
            <w:r>
              <w:rPr>
                <w:rFonts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10" w:type="dxa"/>
            <w:gridSpan w:val="5"/>
            <w:noWrap w:val="0"/>
            <w:vAlign w:val="center"/>
          </w:tcPr>
          <w:p>
            <w:pPr>
              <w:rPr>
                <w:rFonts w:ascii="宋体"/>
                <w:highlight w:val="none"/>
              </w:rPr>
            </w:pPr>
            <w:r>
              <w:rPr>
                <w:rFonts w:hint="eastAsia" w:ascii="宋体" w:hAnsi="宋体" w:cs="宋体"/>
                <w:highlight w:val="none"/>
              </w:rPr>
              <w:t>服务期限：</w:t>
            </w:r>
            <w:r>
              <w:rPr>
                <w:rFonts w:hint="eastAsia" w:ascii="宋体" w:hAnsi="宋体" w:cs="宋体"/>
                <w:highlight w:val="none"/>
                <w:lang w:val="en-US" w:eastAsia="zh-CN"/>
              </w:rPr>
              <w:t>2</w:t>
            </w:r>
            <w:r>
              <w:rPr>
                <w:rFonts w:hint="eastAsia" w:ascii="宋体" w:hAnsi="宋体" w:cs="宋体"/>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10" w:type="dxa"/>
            <w:gridSpan w:val="5"/>
            <w:noWrap w:val="0"/>
            <w:vAlign w:val="center"/>
          </w:tcPr>
          <w:p>
            <w:pPr>
              <w:rPr>
                <w:rFonts w:ascii="宋体"/>
                <w:highlight w:val="none"/>
              </w:rPr>
            </w:pPr>
            <w:r>
              <w:rPr>
                <w:rFonts w:hint="eastAsia" w:ascii="宋体" w:hAnsi="宋体" w:cs="宋体"/>
                <w:highlight w:val="none"/>
              </w:rPr>
              <w:t>服务地点：</w:t>
            </w:r>
            <w:r>
              <w:rPr>
                <w:rFonts w:hint="eastAsia" w:ascii="宋体" w:hAnsi="宋体"/>
                <w:szCs w:val="21"/>
                <w:highlight w:val="none"/>
              </w:rPr>
              <w:t>桂林市雁山区雁山街广西艺术学院(桂林校区)</w:t>
            </w:r>
          </w:p>
        </w:tc>
      </w:tr>
    </w:tbl>
    <w:p>
      <w:pPr>
        <w:pStyle w:val="6"/>
        <w:rPr>
          <w:rFonts w:hAnsi="宋体"/>
          <w:highlight w:val="none"/>
        </w:rPr>
      </w:pPr>
    </w:p>
    <w:p>
      <w:pPr>
        <w:pStyle w:val="6"/>
        <w:rPr>
          <w:rFonts w:hAnsi="宋体"/>
          <w:highlight w:val="none"/>
        </w:rPr>
      </w:pPr>
    </w:p>
    <w:p>
      <w:pPr>
        <w:pStyle w:val="6"/>
        <w:rPr>
          <w:rFonts w:hAnsi="宋体"/>
          <w:highlight w:val="none"/>
        </w:rPr>
      </w:pPr>
    </w:p>
    <w:p>
      <w:pPr>
        <w:pStyle w:val="6"/>
        <w:jc w:val="center"/>
        <w:rPr>
          <w:rFonts w:hAnsi="宋体"/>
          <w:highlight w:val="none"/>
        </w:rPr>
      </w:pPr>
    </w:p>
    <w:p>
      <w:pPr>
        <w:pStyle w:val="6"/>
        <w:rPr>
          <w:rFonts w:hAnsi="宋体"/>
          <w:highlight w:val="none"/>
          <w:u w:val="single"/>
        </w:rPr>
      </w:pPr>
      <w:r>
        <w:rPr>
          <w:rFonts w:hint="eastAsia" w:hAnsi="宋体"/>
          <w:highlight w:val="none"/>
        </w:rPr>
        <w:t>投标人盖公章：</w:t>
      </w:r>
      <w:r>
        <w:rPr>
          <w:rFonts w:hint="eastAsia" w:hAnsi="宋体"/>
          <w:highlight w:val="none"/>
          <w:u w:val="single"/>
        </w:rPr>
        <w:t xml:space="preserve">                                  </w:t>
      </w:r>
    </w:p>
    <w:p>
      <w:pPr>
        <w:pStyle w:val="6"/>
        <w:jc w:val="center"/>
        <w:rPr>
          <w:rFonts w:hAnsi="宋体"/>
          <w:highlight w:val="none"/>
        </w:rPr>
      </w:pPr>
    </w:p>
    <w:p>
      <w:pPr>
        <w:pStyle w:val="6"/>
        <w:rPr>
          <w:rFonts w:hAnsi="宋体"/>
          <w:highlight w:val="none"/>
          <w:u w:val="single"/>
        </w:rPr>
      </w:pPr>
      <w:r>
        <w:rPr>
          <w:rFonts w:hint="eastAsia" w:hAnsi="宋体"/>
          <w:highlight w:val="none"/>
        </w:rPr>
        <w:t>法定代表人或委托代理人签字：</w:t>
      </w:r>
      <w:r>
        <w:rPr>
          <w:rFonts w:hint="eastAsia" w:hAnsi="宋体"/>
          <w:highlight w:val="none"/>
          <w:u w:val="single"/>
        </w:rPr>
        <w:t xml:space="preserve">                     </w:t>
      </w:r>
    </w:p>
    <w:p>
      <w:pPr>
        <w:pStyle w:val="6"/>
        <w:jc w:val="center"/>
        <w:rPr>
          <w:rFonts w:hAnsi="宋体"/>
          <w:highlight w:val="none"/>
          <w:u w:val="single"/>
        </w:rPr>
      </w:pPr>
    </w:p>
    <w:p>
      <w:pPr>
        <w:pStyle w:val="6"/>
        <w:rPr>
          <w:rFonts w:hAnsi="宋体"/>
          <w:highlight w:val="none"/>
          <w:u w:val="single"/>
        </w:rPr>
      </w:pPr>
      <w:r>
        <w:rPr>
          <w:rFonts w:hint="eastAsia" w:hAnsi="宋体"/>
          <w:highlight w:val="none"/>
        </w:rPr>
        <w:t>日期：</w:t>
      </w:r>
      <w:r>
        <w:rPr>
          <w:rFonts w:hint="eastAsia" w:hAnsi="宋体"/>
          <w:highlight w:val="none"/>
          <w:u w:val="single"/>
        </w:rPr>
        <w:t xml:space="preserve">                                          </w:t>
      </w:r>
    </w:p>
    <w:p>
      <w:pPr>
        <w:pStyle w:val="6"/>
        <w:rPr>
          <w:rFonts w:hAnsi="宋体"/>
          <w:highlight w:val="none"/>
          <w:u w:val="single"/>
        </w:rPr>
      </w:pPr>
    </w:p>
    <w:p>
      <w:pPr>
        <w:spacing w:line="540" w:lineRule="exact"/>
        <w:rPr>
          <w:rFonts w:ascii="宋体" w:hAnsi="宋体"/>
          <w:b/>
          <w:bCs/>
          <w:szCs w:val="21"/>
          <w:highlight w:val="none"/>
        </w:rPr>
      </w:pPr>
    </w:p>
    <w:p>
      <w:pPr>
        <w:spacing w:line="540" w:lineRule="exact"/>
        <w:rPr>
          <w:rFonts w:ascii="宋体" w:hAnsi="宋体"/>
          <w:b/>
          <w:bCs/>
          <w:szCs w:val="21"/>
          <w:highlight w:val="none"/>
        </w:rPr>
      </w:pPr>
    </w:p>
    <w:p>
      <w:pPr>
        <w:spacing w:line="540" w:lineRule="exact"/>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sz w:val="30"/>
          <w:highlight w:val="none"/>
        </w:rPr>
      </w:pPr>
      <w:r>
        <w:rPr>
          <w:rFonts w:hint="eastAsia" w:ascii="宋体" w:hAnsi="宋体"/>
          <w:b/>
          <w:sz w:val="30"/>
          <w:highlight w:val="none"/>
        </w:rPr>
        <w:t>3、供应商针对报价需要说明的其他文件和说明</w:t>
      </w: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jc w:val="center"/>
        <w:rPr>
          <w:rFonts w:hAnsi="宋体"/>
          <w:b/>
          <w:sz w:val="30"/>
          <w:highlight w:val="none"/>
        </w:rPr>
      </w:pPr>
      <w:r>
        <w:rPr>
          <w:rFonts w:hint="eastAsia" w:hAnsi="宋体"/>
          <w:b/>
          <w:sz w:val="44"/>
          <w:highlight w:val="none"/>
        </w:rPr>
        <w:t>二、投标人合格的资信商务文件</w:t>
      </w: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r>
        <w:rPr>
          <w:rFonts w:hint="eastAsia" w:hAnsi="宋体"/>
          <w:b/>
          <w:highlight w:val="none"/>
          <w:lang w:val="en-US" w:eastAsia="zh-CN"/>
        </w:rPr>
        <w:t>1</w:t>
      </w:r>
      <w:r>
        <w:rPr>
          <w:rFonts w:hint="eastAsia" w:hAnsi="宋体"/>
          <w:b/>
          <w:highlight w:val="none"/>
        </w:rPr>
        <w:t>、投标声明书（格式见附件）；</w:t>
      </w:r>
    </w:p>
    <w:p>
      <w:pPr>
        <w:pStyle w:val="6"/>
        <w:spacing w:line="400" w:lineRule="exact"/>
        <w:ind w:firstLine="422" w:firstLineChars="200"/>
        <w:rPr>
          <w:rFonts w:hAnsi="宋体"/>
          <w:b/>
          <w:highlight w:val="none"/>
        </w:rPr>
      </w:pPr>
      <w:r>
        <w:rPr>
          <w:rFonts w:hint="eastAsia" w:hAnsi="宋体"/>
          <w:b/>
          <w:highlight w:val="none"/>
          <w:lang w:val="en-US" w:eastAsia="zh-CN"/>
        </w:rPr>
        <w:t>2</w:t>
      </w:r>
      <w:r>
        <w:rPr>
          <w:rFonts w:hint="eastAsia" w:hAnsi="宋体"/>
          <w:b/>
          <w:highlight w:val="none"/>
        </w:rPr>
        <w:t>、商务响应表（格式见附件）；</w:t>
      </w:r>
    </w:p>
    <w:p>
      <w:pPr>
        <w:pStyle w:val="6"/>
        <w:spacing w:line="400" w:lineRule="exact"/>
        <w:ind w:firstLine="422" w:firstLineChars="200"/>
        <w:rPr>
          <w:rFonts w:hAnsi="宋体"/>
          <w:b/>
          <w:highlight w:val="none"/>
        </w:rPr>
      </w:pPr>
      <w:r>
        <w:rPr>
          <w:rFonts w:hint="eastAsia" w:hAnsi="宋体"/>
          <w:b/>
          <w:highlight w:val="none"/>
          <w:lang w:val="en-US" w:eastAsia="zh-CN"/>
        </w:rPr>
        <w:t>3</w:t>
      </w:r>
      <w:r>
        <w:rPr>
          <w:rFonts w:hint="eastAsia" w:hAnsi="宋体"/>
          <w:b/>
          <w:highlight w:val="none"/>
        </w:rPr>
        <w:t>、法定代表人授权委托书(格式见附件)及被授权人有效身份证正反面复印件（委托时必须提供）；</w:t>
      </w:r>
    </w:p>
    <w:p>
      <w:pPr>
        <w:pStyle w:val="6"/>
        <w:spacing w:line="400" w:lineRule="exact"/>
        <w:ind w:firstLine="422" w:firstLineChars="200"/>
        <w:rPr>
          <w:rFonts w:hAnsi="宋体"/>
          <w:b/>
          <w:highlight w:val="none"/>
        </w:rPr>
      </w:pPr>
      <w:r>
        <w:rPr>
          <w:rFonts w:hint="eastAsia" w:hAnsi="宋体"/>
          <w:b/>
          <w:highlight w:val="none"/>
          <w:lang w:val="en-US" w:eastAsia="zh-CN"/>
        </w:rPr>
        <w:t>4</w:t>
      </w:r>
      <w:r>
        <w:rPr>
          <w:rFonts w:hint="eastAsia" w:hAnsi="宋体"/>
          <w:b/>
          <w:highlight w:val="none"/>
        </w:rPr>
        <w:t>、法定代表人身份证明（格式见附件)及法定代表人有效身份证正反面复印件；</w:t>
      </w:r>
    </w:p>
    <w:p>
      <w:pPr>
        <w:pStyle w:val="6"/>
        <w:spacing w:line="400" w:lineRule="exact"/>
        <w:ind w:firstLine="422" w:firstLineChars="200"/>
        <w:rPr>
          <w:rFonts w:hAnsi="宋体"/>
          <w:b/>
          <w:highlight w:val="none"/>
        </w:rPr>
      </w:pPr>
      <w:r>
        <w:rPr>
          <w:rFonts w:hint="eastAsia" w:hAnsi="宋体"/>
          <w:b/>
          <w:highlight w:val="none"/>
          <w:lang w:val="en-US" w:eastAsia="zh-CN"/>
        </w:rPr>
        <w:t>5</w:t>
      </w:r>
      <w:r>
        <w:rPr>
          <w:rFonts w:hint="eastAsia" w:hAnsi="宋体"/>
          <w:b/>
          <w:highlight w:val="none"/>
        </w:rPr>
        <w:t>、投标人投标截止日期前连续3个月的依法缴纳税收[税费凭证复印件，或者依法缴纳税费或依法免缴税费的证明（复印件，原件备查，格式自拟）]；投标人若为2023年5月以后注册成立的企业，按实际提供；</w:t>
      </w:r>
    </w:p>
    <w:p>
      <w:pPr>
        <w:pStyle w:val="6"/>
        <w:spacing w:line="400" w:lineRule="exact"/>
        <w:ind w:firstLine="422" w:firstLineChars="200"/>
        <w:rPr>
          <w:rFonts w:hAnsi="宋体"/>
          <w:b/>
          <w:highlight w:val="none"/>
        </w:rPr>
      </w:pPr>
      <w:r>
        <w:rPr>
          <w:rFonts w:hint="eastAsia" w:hAnsi="宋体"/>
          <w:b/>
          <w:highlight w:val="none"/>
          <w:lang w:val="en-US" w:eastAsia="zh-CN"/>
        </w:rPr>
        <w:t>6</w:t>
      </w:r>
      <w:r>
        <w:rPr>
          <w:rFonts w:hint="eastAsia" w:hAnsi="宋体"/>
          <w:b/>
          <w:highlight w:val="none"/>
        </w:rPr>
        <w:t>、投标人投标截止日期前连续3个月的社保证明（社保部门出具的清单或明细账单）；投标人若为2023年5月以后注册成立的企业，按实际提供；</w:t>
      </w:r>
    </w:p>
    <w:p>
      <w:pPr>
        <w:pStyle w:val="6"/>
        <w:spacing w:line="400" w:lineRule="exact"/>
        <w:ind w:firstLine="422" w:firstLineChars="200"/>
        <w:rPr>
          <w:rFonts w:hAnsi="宋体"/>
          <w:b/>
          <w:highlight w:val="none"/>
        </w:rPr>
      </w:pPr>
      <w:r>
        <w:rPr>
          <w:rFonts w:hint="eastAsia" w:hAnsi="宋体"/>
          <w:b/>
          <w:highlight w:val="none"/>
          <w:lang w:val="en-US" w:eastAsia="zh-CN"/>
        </w:rPr>
        <w:t>7</w:t>
      </w:r>
      <w:r>
        <w:rPr>
          <w:rFonts w:hint="eastAsia" w:hAnsi="宋体"/>
          <w:b/>
          <w:highlight w:val="none"/>
        </w:rPr>
        <w:t xml:space="preserve">、投标人有效的统一社会信用代码的营业执照副本复印件或事业单位法人证书副本及《食品经营许可证》复印件； </w:t>
      </w:r>
    </w:p>
    <w:p>
      <w:pPr>
        <w:pStyle w:val="6"/>
        <w:spacing w:line="400" w:lineRule="exact"/>
        <w:ind w:firstLine="422" w:firstLineChars="200"/>
        <w:rPr>
          <w:rFonts w:hAnsi="宋体"/>
          <w:b/>
          <w:highlight w:val="none"/>
        </w:rPr>
      </w:pPr>
      <w:r>
        <w:rPr>
          <w:rFonts w:hint="eastAsia" w:hAnsi="宋体"/>
          <w:b/>
          <w:highlight w:val="none"/>
          <w:lang w:val="en-US" w:eastAsia="zh-CN"/>
        </w:rPr>
        <w:t>8</w:t>
      </w:r>
      <w:r>
        <w:rPr>
          <w:rFonts w:hint="eastAsia" w:hAnsi="宋体"/>
          <w:b/>
          <w:highlight w:val="none"/>
        </w:rPr>
        <w:t>、投标人在</w:t>
      </w:r>
      <w:r>
        <w:rPr>
          <w:rFonts w:hint="eastAsia" w:hAnsi="宋体"/>
          <w:b/>
          <w:highlight w:val="none"/>
          <w:u w:val="single"/>
        </w:rPr>
        <w:t>“信用中国”网站（www.creditchina.gov.cn）、中国政府采购网（www.ccgp.gov.cn）查询的相关供应商主体信用记录（“信用中国”查询内容包括：失信被执行人、重大税收违法案件当事人名单、政府采购严重违法失信行为记录名单共三个网页截图，网页截图须显示投标人名称以及查询结果。“中国政府采购网”的查询内容包括：政府采购严重违法失信行为信息记录网页截图，网页截图须显示投标人名称以及查询结果。页面中的处罚日期不允许设置起始时间，只能设置截止时间，截止时间为本项目投标截止时间前5日至投标截止时间中任意一天。投标人应按上述查询时间的要求打印出相应的查询页面，并加盖投标人公章。对列入失信被执行人、重大税收违法案件当事人名单、政府采购严重违法失信行为记录名单的投标人，将被拒绝参与本项目政府采购活动</w:t>
      </w:r>
      <w:r>
        <w:rPr>
          <w:rFonts w:hint="eastAsia" w:hAnsi="宋体"/>
          <w:b/>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6"/>
        <w:spacing w:line="400" w:lineRule="exact"/>
        <w:ind w:firstLine="422" w:firstLineChars="200"/>
        <w:rPr>
          <w:rFonts w:hAnsi="宋体"/>
          <w:b/>
          <w:highlight w:val="none"/>
        </w:rPr>
      </w:pPr>
      <w:r>
        <w:rPr>
          <w:rFonts w:hint="eastAsia" w:hAnsi="宋体"/>
          <w:b/>
          <w:highlight w:val="none"/>
          <w:lang w:val="en-US" w:eastAsia="zh-CN"/>
        </w:rPr>
        <w:t>9</w:t>
      </w:r>
      <w:r>
        <w:rPr>
          <w:rFonts w:hint="eastAsia" w:hAnsi="宋体"/>
          <w:b/>
          <w:highlight w:val="none"/>
        </w:rPr>
        <w:t>、投标人拟投入从业人员健康证、食品安全培训证复印件（主要从业人员必须为投标人企业所有）；</w:t>
      </w:r>
    </w:p>
    <w:p>
      <w:pPr>
        <w:pStyle w:val="6"/>
        <w:spacing w:line="400" w:lineRule="exact"/>
        <w:ind w:firstLine="422" w:firstLineChars="200"/>
        <w:rPr>
          <w:rFonts w:hAnsi="宋体"/>
          <w:b/>
          <w:highlight w:val="none"/>
        </w:rPr>
      </w:pPr>
      <w:r>
        <w:rPr>
          <w:rFonts w:hint="eastAsia" w:hAnsi="宋体"/>
          <w:b/>
          <w:highlight w:val="none"/>
          <w:lang w:val="en-US" w:eastAsia="zh-CN"/>
        </w:rPr>
        <w:t>10</w:t>
      </w:r>
      <w:r>
        <w:rPr>
          <w:rFonts w:hint="eastAsia" w:hAnsi="宋体"/>
          <w:b/>
          <w:highlight w:val="none"/>
        </w:rPr>
        <w:t>、投标人食品安全质量承诺书和餐饮服务管理承诺书（格式自拟）</w:t>
      </w:r>
    </w:p>
    <w:p>
      <w:pPr>
        <w:pStyle w:val="6"/>
        <w:spacing w:line="400" w:lineRule="exact"/>
        <w:ind w:firstLine="422" w:firstLineChars="200"/>
        <w:rPr>
          <w:rFonts w:hAnsi="宋体"/>
          <w:b/>
          <w:highlight w:val="none"/>
        </w:rPr>
      </w:pPr>
      <w:r>
        <w:rPr>
          <w:rFonts w:hint="eastAsia" w:hAnsi="宋体"/>
          <w:b/>
          <w:highlight w:val="none"/>
        </w:rPr>
        <w:t>1</w:t>
      </w:r>
      <w:r>
        <w:rPr>
          <w:rFonts w:hint="eastAsia" w:hAnsi="宋体"/>
          <w:b/>
          <w:highlight w:val="none"/>
          <w:lang w:val="en-US" w:eastAsia="zh-CN"/>
        </w:rPr>
        <w:t>1</w:t>
      </w:r>
      <w:r>
        <w:rPr>
          <w:rFonts w:hint="eastAsia" w:hAnsi="宋体"/>
          <w:b/>
          <w:highlight w:val="none"/>
        </w:rPr>
        <w:t>、投标人类似案例成功的业绩（包括但不限于委托经营合同/委托团体餐饮单位出具的证明、经营的团体餐饮单位食品安全量化分级管理等级公示复印件加盖公章）；</w:t>
      </w:r>
    </w:p>
    <w:p>
      <w:pPr>
        <w:pStyle w:val="6"/>
        <w:spacing w:line="400" w:lineRule="exact"/>
        <w:ind w:firstLine="422" w:firstLineChars="200"/>
        <w:rPr>
          <w:rFonts w:hAnsi="宋体"/>
          <w:b/>
          <w:highlight w:val="none"/>
        </w:rPr>
      </w:pPr>
      <w:r>
        <w:rPr>
          <w:rFonts w:hint="eastAsia" w:hAnsi="宋体"/>
          <w:b/>
          <w:highlight w:val="none"/>
        </w:rPr>
        <w:t>1</w:t>
      </w:r>
      <w:r>
        <w:rPr>
          <w:rFonts w:hint="eastAsia" w:hAnsi="宋体"/>
          <w:b/>
          <w:highlight w:val="none"/>
          <w:lang w:val="en-US" w:eastAsia="zh-CN"/>
        </w:rPr>
        <w:t>2</w:t>
      </w:r>
      <w:r>
        <w:rPr>
          <w:rFonts w:hint="eastAsia" w:hAnsi="宋体"/>
          <w:b/>
          <w:highlight w:val="none"/>
        </w:rPr>
        <w:t>、投标人质量管理和质量保证体系等方面的认证证书；</w:t>
      </w:r>
    </w:p>
    <w:p>
      <w:pPr>
        <w:pStyle w:val="6"/>
        <w:spacing w:line="400" w:lineRule="exact"/>
        <w:ind w:firstLine="422" w:firstLineChars="200"/>
        <w:rPr>
          <w:rFonts w:hAnsi="宋体"/>
          <w:b/>
          <w:highlight w:val="none"/>
        </w:rPr>
      </w:pPr>
      <w:r>
        <w:rPr>
          <w:rFonts w:hint="eastAsia" w:hAnsi="宋体"/>
          <w:b/>
          <w:highlight w:val="none"/>
        </w:rPr>
        <w:t>1</w:t>
      </w:r>
      <w:r>
        <w:rPr>
          <w:rFonts w:hint="eastAsia" w:hAnsi="宋体"/>
          <w:b/>
          <w:highlight w:val="none"/>
          <w:lang w:val="en-US" w:eastAsia="zh-CN"/>
        </w:rPr>
        <w:t>3</w:t>
      </w:r>
      <w:r>
        <w:rPr>
          <w:rFonts w:hint="eastAsia" w:hAnsi="宋体"/>
          <w:b/>
          <w:highlight w:val="none"/>
        </w:rPr>
        <w:t>、投标人认为可以证明其能力或业绩的其他材料；</w:t>
      </w:r>
    </w:p>
    <w:p>
      <w:pPr>
        <w:pStyle w:val="6"/>
        <w:spacing w:line="400" w:lineRule="exact"/>
        <w:ind w:firstLine="422" w:firstLineChars="200"/>
        <w:rPr>
          <w:rFonts w:hAnsi="宋体"/>
          <w:b/>
          <w:highlight w:val="none"/>
        </w:rPr>
      </w:pPr>
      <w:r>
        <w:rPr>
          <w:rFonts w:hint="eastAsia" w:hAnsi="宋体"/>
          <w:b/>
          <w:highlight w:val="none"/>
        </w:rPr>
        <w:t>1</w:t>
      </w:r>
      <w:r>
        <w:rPr>
          <w:rFonts w:hint="eastAsia" w:hAnsi="宋体"/>
          <w:b/>
          <w:highlight w:val="none"/>
          <w:lang w:val="en-US" w:eastAsia="zh-CN"/>
        </w:rPr>
        <w:t>4</w:t>
      </w:r>
      <w:r>
        <w:rPr>
          <w:rFonts w:hint="eastAsia" w:hAnsi="宋体"/>
          <w:b/>
          <w:highlight w:val="none"/>
        </w:rPr>
        <w:t>、投标人情况介绍。</w:t>
      </w:r>
    </w:p>
    <w:p>
      <w:pPr>
        <w:pStyle w:val="6"/>
        <w:spacing w:before="240"/>
        <w:ind w:firstLine="602" w:firstLineChars="200"/>
        <w:rPr>
          <w:rFonts w:hAnsi="宋体"/>
          <w:b/>
          <w:sz w:val="30"/>
          <w:highlight w:val="none"/>
        </w:rPr>
      </w:pPr>
    </w:p>
    <w:p>
      <w:pPr>
        <w:pStyle w:val="6"/>
        <w:spacing w:before="240"/>
        <w:rPr>
          <w:rFonts w:hAnsi="宋体"/>
          <w:b/>
          <w:sz w:val="30"/>
          <w:highlight w:val="none"/>
        </w:rPr>
      </w:pPr>
    </w:p>
    <w:p>
      <w:pPr>
        <w:pStyle w:val="6"/>
        <w:spacing w:before="240"/>
        <w:jc w:val="both"/>
        <w:rPr>
          <w:rFonts w:hAnsi="宋体"/>
          <w:highlight w:val="none"/>
        </w:rPr>
      </w:pPr>
      <w:r>
        <w:rPr>
          <w:rFonts w:hAnsi="宋体"/>
          <w:highlight w:val="none"/>
        </w:rPr>
        <w:br w:type="page"/>
      </w:r>
    </w:p>
    <w:p>
      <w:pPr>
        <w:snapToGrid w:val="0"/>
        <w:spacing w:line="440" w:lineRule="exact"/>
        <w:ind w:firstLine="420"/>
        <w:jc w:val="center"/>
        <w:outlineLvl w:val="4"/>
        <w:rPr>
          <w:rFonts w:ascii="宋体" w:hAnsi="宋体" w:cs="Courier New"/>
          <w:sz w:val="28"/>
          <w:szCs w:val="28"/>
          <w:highlight w:val="none"/>
        </w:rPr>
      </w:pPr>
      <w:r>
        <w:rPr>
          <w:rFonts w:hint="eastAsia" w:ascii="宋体" w:hAnsi="宋体" w:cs="Courier New"/>
          <w:sz w:val="28"/>
          <w:szCs w:val="28"/>
          <w:highlight w:val="none"/>
          <w:lang w:val="en-US" w:eastAsia="zh-CN"/>
        </w:rPr>
        <w:t>1</w:t>
      </w:r>
      <w:r>
        <w:rPr>
          <w:rFonts w:hint="eastAsia" w:ascii="宋体" w:hAnsi="宋体" w:cs="Courier New"/>
          <w:sz w:val="28"/>
          <w:szCs w:val="28"/>
          <w:highlight w:val="none"/>
        </w:rPr>
        <w:t xml:space="preserve">、投标声明书格式 </w:t>
      </w:r>
    </w:p>
    <w:p>
      <w:pPr>
        <w:snapToGrid w:val="0"/>
        <w:spacing w:before="156" w:beforeLines="50" w:after="50" w:line="420" w:lineRule="exact"/>
        <w:jc w:val="center"/>
        <w:rPr>
          <w:rFonts w:ascii="宋体"/>
          <w:sz w:val="28"/>
          <w:szCs w:val="28"/>
          <w:highlight w:val="none"/>
        </w:rPr>
      </w:pPr>
    </w:p>
    <w:p>
      <w:pPr>
        <w:snapToGrid w:val="0"/>
        <w:spacing w:line="440" w:lineRule="exact"/>
        <w:outlineLvl w:val="4"/>
        <w:rPr>
          <w:rFonts w:ascii="宋体"/>
          <w:sz w:val="24"/>
          <w:highlight w:val="none"/>
        </w:rPr>
      </w:pPr>
    </w:p>
    <w:p>
      <w:pPr>
        <w:snapToGrid w:val="0"/>
        <w:spacing w:line="360" w:lineRule="auto"/>
        <w:outlineLvl w:val="4"/>
        <w:rPr>
          <w:rFonts w:hint="eastAsia" w:ascii="宋体" w:eastAsia="宋体"/>
          <w:sz w:val="28"/>
          <w:szCs w:val="28"/>
          <w:highlight w:val="none"/>
          <w:u w:val="single"/>
          <w:lang w:eastAsia="zh-CN"/>
        </w:rPr>
      </w:pPr>
      <w:r>
        <w:rPr>
          <w:rFonts w:hint="eastAsia" w:ascii="宋体" w:hAnsi="宋体" w:cs="宋体"/>
          <w:sz w:val="28"/>
          <w:szCs w:val="28"/>
          <w:highlight w:val="none"/>
        </w:rPr>
        <w:t>致：</w:t>
      </w:r>
      <w:r>
        <w:rPr>
          <w:rFonts w:hint="eastAsia" w:ascii="宋体" w:hAnsi="宋体" w:cs="宋体"/>
          <w:sz w:val="28"/>
          <w:szCs w:val="28"/>
          <w:highlight w:val="none"/>
          <w:u w:val="single"/>
          <w:lang w:eastAsia="zh-CN"/>
        </w:rPr>
        <w:t>广西艺术学院</w:t>
      </w:r>
    </w:p>
    <w:p>
      <w:pPr>
        <w:snapToGrid w:val="0"/>
        <w:spacing w:line="360" w:lineRule="auto"/>
        <w:ind w:firstLine="420"/>
        <w:outlineLvl w:val="4"/>
        <w:rPr>
          <w:rFonts w:ascii="宋体" w:hAnsi="宋体" w:cs="Courier New"/>
          <w:sz w:val="28"/>
          <w:szCs w:val="28"/>
          <w:highlight w:val="none"/>
        </w:rPr>
      </w:pPr>
      <w:r>
        <w:rPr>
          <w:rFonts w:hint="eastAsia" w:ascii="宋体" w:hAnsi="宋体" w:cs="Courier New"/>
          <w:sz w:val="28"/>
          <w:szCs w:val="28"/>
          <w:highlight w:val="none"/>
        </w:rPr>
        <w:t>我单位在参加采购活动前三年内在经营活动中没有《政府采购法》第二十二条第一款第(五)项所称重大违法记录，包括：</w:t>
      </w:r>
    </w:p>
    <w:p>
      <w:pPr>
        <w:snapToGrid w:val="0"/>
        <w:spacing w:line="360" w:lineRule="auto"/>
        <w:ind w:firstLine="420"/>
        <w:outlineLvl w:val="4"/>
        <w:rPr>
          <w:rFonts w:ascii="宋体" w:hAnsi="宋体" w:cs="Courier New"/>
          <w:sz w:val="28"/>
          <w:szCs w:val="28"/>
          <w:highlight w:val="none"/>
        </w:rPr>
      </w:pPr>
      <w:r>
        <w:rPr>
          <w:rFonts w:hint="eastAsia" w:ascii="宋体" w:hAnsi="宋体" w:cs="Courier New"/>
          <w:sz w:val="28"/>
          <w:szCs w:val="28"/>
          <w:highlight w:val="none"/>
        </w:rPr>
        <w:t>我单位或者其法定代表人、董事、监事、高级管理人员未因经营活动中的违法行为受到刑事处罚或者责令停产停业、吊销许可证或者执照、较大数额罚款等行政处罚。</w:t>
      </w:r>
    </w:p>
    <w:p>
      <w:pPr>
        <w:snapToGrid w:val="0"/>
        <w:spacing w:line="360" w:lineRule="auto"/>
        <w:ind w:firstLine="420"/>
        <w:outlineLvl w:val="4"/>
        <w:rPr>
          <w:rFonts w:ascii="宋体" w:hAnsi="宋体" w:cs="Courier New"/>
          <w:sz w:val="28"/>
          <w:szCs w:val="28"/>
          <w:highlight w:val="none"/>
        </w:rPr>
      </w:pPr>
      <w:r>
        <w:rPr>
          <w:rFonts w:hint="eastAsia" w:ascii="宋体" w:hAnsi="宋体" w:cs="Courier New"/>
          <w:sz w:val="28"/>
          <w:szCs w:val="28"/>
          <w:highlight w:val="none"/>
        </w:rPr>
        <w:t>我单位在“信用中国”网站(www.creditchina.gov.cn)、中国政府采购网(www.ccgp.gov.cn)等渠道没有被列入失信被执行人、重大税收违法案件当事人名单、政府采购严重违法失信行为记录名单。</w:t>
      </w:r>
    </w:p>
    <w:p>
      <w:pPr>
        <w:snapToGrid w:val="0"/>
        <w:spacing w:line="360" w:lineRule="auto"/>
        <w:ind w:firstLine="420"/>
        <w:outlineLvl w:val="4"/>
        <w:rPr>
          <w:rFonts w:ascii="宋体" w:hAnsi="宋体"/>
          <w:sz w:val="28"/>
          <w:szCs w:val="28"/>
          <w:highlight w:val="none"/>
        </w:rPr>
      </w:pPr>
      <w:r>
        <w:rPr>
          <w:rFonts w:hint="eastAsia" w:ascii="宋体" w:hAnsi="宋体" w:cs="Courier New"/>
          <w:sz w:val="28"/>
          <w:szCs w:val="28"/>
          <w:highlight w:val="none"/>
        </w:rPr>
        <w:t>特此声明！</w:t>
      </w:r>
    </w:p>
    <w:p>
      <w:pPr>
        <w:snapToGrid w:val="0"/>
        <w:spacing w:line="440" w:lineRule="exact"/>
        <w:ind w:firstLine="4900" w:firstLineChars="1750"/>
        <w:rPr>
          <w:rFonts w:hint="eastAsia" w:ascii="宋体" w:hAnsi="宋体" w:cs="Courier New"/>
          <w:sz w:val="28"/>
          <w:szCs w:val="28"/>
          <w:highlight w:val="none"/>
        </w:rPr>
      </w:pPr>
    </w:p>
    <w:p>
      <w:pPr>
        <w:snapToGrid w:val="0"/>
        <w:spacing w:line="440" w:lineRule="exact"/>
        <w:ind w:firstLine="4900" w:firstLineChars="1750"/>
        <w:rPr>
          <w:rFonts w:ascii="宋体" w:hAnsi="宋体" w:cs="Courier New"/>
          <w:sz w:val="28"/>
          <w:szCs w:val="28"/>
          <w:highlight w:val="none"/>
        </w:rPr>
      </w:pPr>
    </w:p>
    <w:p>
      <w:pPr>
        <w:snapToGrid w:val="0"/>
        <w:spacing w:line="440" w:lineRule="exact"/>
        <w:ind w:firstLine="4900" w:firstLineChars="1750"/>
        <w:rPr>
          <w:rFonts w:ascii="宋体" w:hAnsi="宋体" w:cs="Courier New"/>
          <w:sz w:val="28"/>
          <w:szCs w:val="28"/>
          <w:highlight w:val="none"/>
        </w:rPr>
      </w:pPr>
      <w:r>
        <w:rPr>
          <w:rFonts w:hint="eastAsia" w:ascii="宋体" w:hAnsi="宋体" w:cs="Courier New"/>
          <w:sz w:val="28"/>
          <w:szCs w:val="28"/>
          <w:highlight w:val="none"/>
        </w:rPr>
        <w:t>法定代表人签字：</w:t>
      </w:r>
      <w:r>
        <w:rPr>
          <w:rFonts w:hint="eastAsia" w:ascii="宋体" w:hAnsi="宋体"/>
          <w:sz w:val="28"/>
          <w:szCs w:val="28"/>
          <w:highlight w:val="none"/>
          <w:u w:val="single"/>
        </w:rPr>
        <w:t xml:space="preserve">           </w:t>
      </w:r>
      <w:r>
        <w:rPr>
          <w:rFonts w:hint="eastAsia" w:ascii="宋体" w:hAnsi="宋体" w:cs="Courier New"/>
          <w:sz w:val="28"/>
          <w:szCs w:val="28"/>
          <w:highlight w:val="none"/>
        </w:rPr>
        <w:t xml:space="preserve">               </w:t>
      </w:r>
    </w:p>
    <w:p>
      <w:pPr>
        <w:snapToGrid w:val="0"/>
        <w:spacing w:line="440" w:lineRule="exact"/>
        <w:ind w:firstLine="4900" w:firstLineChars="1750"/>
        <w:jc w:val="left"/>
        <w:rPr>
          <w:rFonts w:ascii="宋体" w:hAnsi="宋体" w:cs="Courier New"/>
          <w:sz w:val="28"/>
          <w:szCs w:val="28"/>
          <w:highlight w:val="none"/>
        </w:rPr>
      </w:pPr>
      <w:r>
        <w:rPr>
          <w:rFonts w:hint="eastAsia" w:ascii="宋体" w:hAnsi="宋体" w:cs="Courier New"/>
          <w:sz w:val="28"/>
          <w:szCs w:val="28"/>
          <w:highlight w:val="none"/>
        </w:rPr>
        <w:t>投标人盖章：</w:t>
      </w:r>
      <w:r>
        <w:rPr>
          <w:rFonts w:hint="eastAsia" w:ascii="宋体" w:hAnsi="宋体"/>
          <w:sz w:val="28"/>
          <w:szCs w:val="28"/>
          <w:highlight w:val="none"/>
          <w:u w:val="single"/>
        </w:rPr>
        <w:t xml:space="preserve">          </w:t>
      </w:r>
      <w:r>
        <w:rPr>
          <w:rFonts w:hint="eastAsia" w:ascii="宋体" w:hAnsi="宋体" w:cs="Courier New"/>
          <w:sz w:val="28"/>
          <w:szCs w:val="28"/>
          <w:highlight w:val="none"/>
        </w:rPr>
        <w:t xml:space="preserve">               </w:t>
      </w:r>
    </w:p>
    <w:p>
      <w:pPr>
        <w:snapToGrid w:val="0"/>
        <w:spacing w:line="440" w:lineRule="exact"/>
        <w:ind w:firstLine="4900" w:firstLineChars="1750"/>
        <w:rPr>
          <w:rFonts w:ascii="宋体" w:hAnsi="宋体"/>
          <w:b/>
          <w:sz w:val="30"/>
          <w:highlight w:val="none"/>
        </w:rPr>
      </w:pPr>
      <w:r>
        <w:rPr>
          <w:rFonts w:hint="eastAsia" w:ascii="宋体" w:hAnsi="宋体" w:cs="Courier New"/>
          <w:sz w:val="28"/>
          <w:szCs w:val="28"/>
          <w:highlight w:val="none"/>
        </w:rPr>
        <w:t>日      期：</w:t>
      </w:r>
      <w:r>
        <w:rPr>
          <w:rFonts w:hint="eastAsia" w:ascii="宋体" w:hAnsi="宋体"/>
          <w:sz w:val="28"/>
          <w:szCs w:val="28"/>
          <w:highlight w:val="none"/>
          <w:u w:val="single"/>
        </w:rPr>
        <w:t xml:space="preserve">          </w:t>
      </w:r>
    </w:p>
    <w:p>
      <w:pPr>
        <w:pStyle w:val="6"/>
        <w:spacing w:before="240"/>
        <w:rPr>
          <w:rFonts w:hAnsi="宋体"/>
          <w:b/>
          <w:sz w:val="30"/>
          <w:highlight w:val="none"/>
        </w:rPr>
      </w:pPr>
    </w:p>
    <w:p>
      <w:pPr>
        <w:pStyle w:val="6"/>
        <w:spacing w:before="240"/>
        <w:rPr>
          <w:rFonts w:hAnsi="宋体"/>
          <w:b/>
          <w:sz w:val="30"/>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snapToGrid w:val="0"/>
        <w:spacing w:line="440" w:lineRule="exact"/>
        <w:ind w:firstLine="420"/>
        <w:jc w:val="center"/>
        <w:outlineLvl w:val="4"/>
        <w:rPr>
          <w:rFonts w:ascii="宋体" w:hAnsi="宋体" w:cs="Courier New"/>
          <w:sz w:val="28"/>
          <w:szCs w:val="28"/>
          <w:highlight w:val="none"/>
        </w:rPr>
      </w:pPr>
      <w:r>
        <w:rPr>
          <w:rFonts w:hint="eastAsia" w:ascii="宋体" w:hAnsi="宋体" w:cs="Courier New"/>
          <w:sz w:val="28"/>
          <w:szCs w:val="28"/>
          <w:highlight w:val="none"/>
          <w:lang w:val="en-US" w:eastAsia="zh-CN"/>
        </w:rPr>
        <w:t>2</w:t>
      </w:r>
      <w:r>
        <w:rPr>
          <w:rFonts w:hint="eastAsia" w:ascii="宋体" w:hAnsi="宋体" w:cs="Courier New"/>
          <w:sz w:val="28"/>
          <w:szCs w:val="28"/>
          <w:highlight w:val="none"/>
        </w:rPr>
        <w:t>、商务响应表格式：</w:t>
      </w:r>
    </w:p>
    <w:p>
      <w:pPr>
        <w:snapToGrid w:val="0"/>
        <w:spacing w:before="50"/>
        <w:jc w:val="left"/>
        <w:rPr>
          <w:rFonts w:ascii="宋体"/>
          <w:sz w:val="24"/>
          <w:highlight w:val="none"/>
          <w:u w:val="single"/>
        </w:rPr>
      </w:pPr>
    </w:p>
    <w:p>
      <w:pPr>
        <w:pStyle w:val="6"/>
        <w:spacing w:line="360" w:lineRule="auto"/>
        <w:rPr>
          <w:rFonts w:hAnsi="宋体"/>
          <w:highlight w:val="none"/>
        </w:rPr>
      </w:pPr>
      <w:r>
        <w:rPr>
          <w:rFonts w:hint="eastAsia" w:hAnsi="宋体"/>
          <w:highlight w:val="none"/>
        </w:rPr>
        <w:t>　</w:t>
      </w:r>
      <w:r>
        <w:rPr>
          <w:rFonts w:hAnsi="宋体"/>
          <w:highlight w:val="none"/>
        </w:rPr>
        <w:t xml:space="preserve"> </w:t>
      </w:r>
      <w:r>
        <w:rPr>
          <w:rFonts w:hint="eastAsia" w:hAnsi="宋体"/>
          <w:highlight w:val="none"/>
        </w:rPr>
        <w:t>请</w:t>
      </w:r>
      <w:r>
        <w:rPr>
          <w:rFonts w:hint="eastAsia" w:hAnsi="宋体"/>
          <w:b/>
          <w:bCs/>
          <w:sz w:val="28"/>
          <w:szCs w:val="28"/>
          <w:highlight w:val="none"/>
        </w:rPr>
        <w:t>逐条对应</w:t>
      </w:r>
      <w:r>
        <w:rPr>
          <w:rFonts w:hint="eastAsia" w:hAnsi="宋体"/>
          <w:highlight w:val="none"/>
        </w:rPr>
        <w:t>本项目</w:t>
      </w:r>
      <w:r>
        <w:rPr>
          <w:rFonts w:hint="eastAsia" w:hAnsi="宋体"/>
          <w:highlight w:val="none"/>
          <w:lang w:val="en-US" w:eastAsia="zh-CN"/>
        </w:rPr>
        <w:t>采购</w:t>
      </w:r>
      <w:r>
        <w:rPr>
          <w:rFonts w:hint="eastAsia" w:hAnsi="宋体"/>
          <w:highlight w:val="none"/>
        </w:rPr>
        <w:t>文件第二章“服务需求一览表”中“</w:t>
      </w:r>
      <w:r>
        <w:rPr>
          <w:highlight w:val="none"/>
        </w:rPr>
        <w:t xml:space="preserve"> </w:t>
      </w:r>
      <w:r>
        <w:rPr>
          <w:rFonts w:hint="eastAsia" w:hAnsi="宋体"/>
          <w:highlight w:val="none"/>
        </w:rPr>
        <w:t>项目要求”的规定，认真填写该表。“偏离说明”一栏选择“正偏离”、“负偏离”或“无偏离”进行填写。</w:t>
      </w:r>
    </w:p>
    <w:p>
      <w:pPr>
        <w:pStyle w:val="6"/>
        <w:rPr>
          <w:rFonts w:hAnsi="宋体"/>
          <w:highlight w:val="none"/>
          <w:u w:val="single"/>
        </w:rPr>
      </w:pPr>
    </w:p>
    <w:tbl>
      <w:tblPr>
        <w:tblStyle w:val="10"/>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071"/>
        <w:gridCol w:w="39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pPr>
              <w:pStyle w:val="6"/>
              <w:spacing w:line="600" w:lineRule="exact"/>
              <w:jc w:val="center"/>
              <w:rPr>
                <w:rFonts w:hAnsi="宋体"/>
                <w:highlight w:val="none"/>
              </w:rPr>
            </w:pPr>
            <w:r>
              <w:rPr>
                <w:rFonts w:hint="eastAsia" w:hAnsi="宋体"/>
                <w:highlight w:val="none"/>
              </w:rPr>
              <w:t>项号</w:t>
            </w:r>
          </w:p>
        </w:tc>
        <w:tc>
          <w:tcPr>
            <w:tcW w:w="4071" w:type="dxa"/>
            <w:noWrap w:val="0"/>
            <w:vAlign w:val="center"/>
          </w:tcPr>
          <w:p>
            <w:pPr>
              <w:pStyle w:val="6"/>
              <w:spacing w:line="600" w:lineRule="exact"/>
              <w:jc w:val="center"/>
              <w:rPr>
                <w:rFonts w:hAnsi="宋体"/>
                <w:highlight w:val="none"/>
              </w:rPr>
            </w:pPr>
            <w:r>
              <w:rPr>
                <w:rFonts w:hint="eastAsia" w:hAnsi="宋体"/>
                <w:highlight w:val="none"/>
                <w:lang w:val="en-US" w:eastAsia="zh-CN"/>
              </w:rPr>
              <w:t>采购</w:t>
            </w:r>
            <w:r>
              <w:rPr>
                <w:rFonts w:hint="eastAsia" w:hAnsi="宋体"/>
                <w:highlight w:val="none"/>
              </w:rPr>
              <w:t>文件的商务需求</w:t>
            </w:r>
          </w:p>
        </w:tc>
        <w:tc>
          <w:tcPr>
            <w:tcW w:w="3960" w:type="dxa"/>
            <w:noWrap w:val="0"/>
            <w:vAlign w:val="center"/>
          </w:tcPr>
          <w:p>
            <w:pPr>
              <w:pStyle w:val="6"/>
              <w:spacing w:line="600" w:lineRule="exact"/>
              <w:jc w:val="center"/>
              <w:rPr>
                <w:rFonts w:hAnsi="宋体"/>
                <w:highlight w:val="none"/>
              </w:rPr>
            </w:pPr>
            <w:r>
              <w:rPr>
                <w:rFonts w:hint="eastAsia" w:hAnsi="宋体"/>
                <w:highlight w:val="none"/>
              </w:rPr>
              <w:t>投标文件承诺的商务条款</w:t>
            </w:r>
          </w:p>
        </w:tc>
        <w:tc>
          <w:tcPr>
            <w:tcW w:w="1080" w:type="dxa"/>
            <w:noWrap w:val="0"/>
            <w:vAlign w:val="center"/>
          </w:tcPr>
          <w:p>
            <w:pPr>
              <w:pStyle w:val="6"/>
              <w:spacing w:line="600" w:lineRule="exact"/>
              <w:jc w:val="center"/>
              <w:rPr>
                <w:rFonts w:hAnsi="宋体"/>
                <w:highlight w:val="none"/>
              </w:rPr>
            </w:pPr>
            <w:r>
              <w:rPr>
                <w:rFonts w:hint="eastAsia" w:hAnsi="宋体"/>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bl>
    <w:p>
      <w:pPr>
        <w:pStyle w:val="6"/>
        <w:spacing w:line="600" w:lineRule="exact"/>
        <w:rPr>
          <w:rFonts w:hAnsi="宋体"/>
          <w:highlight w:val="none"/>
        </w:rPr>
      </w:pPr>
    </w:p>
    <w:p>
      <w:pPr>
        <w:pStyle w:val="6"/>
        <w:spacing w:line="600" w:lineRule="exact"/>
        <w:rPr>
          <w:rFonts w:hAnsi="宋体"/>
          <w:highlight w:val="none"/>
        </w:rPr>
      </w:pPr>
    </w:p>
    <w:p>
      <w:pPr>
        <w:pStyle w:val="6"/>
        <w:spacing w:line="600" w:lineRule="exact"/>
        <w:rPr>
          <w:rFonts w:hAnsi="宋体"/>
          <w:highlight w:val="none"/>
          <w:u w:val="single"/>
        </w:rPr>
      </w:pPr>
      <w:r>
        <w:rPr>
          <w:rFonts w:hint="eastAsia" w:hAnsi="宋体"/>
          <w:highlight w:val="none"/>
        </w:rPr>
        <w:t>供应商（盖单位公章）：</w:t>
      </w:r>
      <w:r>
        <w:rPr>
          <w:rFonts w:hAnsi="宋体"/>
          <w:highlight w:val="none"/>
          <w:u w:val="single"/>
        </w:rPr>
        <w:t xml:space="preserve">                                    </w:t>
      </w:r>
    </w:p>
    <w:p>
      <w:pPr>
        <w:pStyle w:val="6"/>
        <w:spacing w:line="600" w:lineRule="exact"/>
        <w:rPr>
          <w:rFonts w:hAnsi="宋体"/>
          <w:highlight w:val="none"/>
          <w:u w:val="single"/>
        </w:rPr>
      </w:pPr>
    </w:p>
    <w:p>
      <w:pPr>
        <w:pStyle w:val="6"/>
        <w:spacing w:line="600" w:lineRule="exact"/>
        <w:rPr>
          <w:rFonts w:hAnsi="宋体"/>
          <w:highlight w:val="none"/>
          <w:u w:val="single"/>
        </w:rPr>
      </w:pPr>
      <w:r>
        <w:rPr>
          <w:rFonts w:hint="eastAsia" w:hAnsi="宋体"/>
          <w:highlight w:val="none"/>
        </w:rPr>
        <w:t>法定代表人或其委托代理人（签字或盖章）：</w:t>
      </w:r>
      <w:r>
        <w:rPr>
          <w:rFonts w:hAnsi="宋体"/>
          <w:highlight w:val="none"/>
          <w:u w:val="single"/>
        </w:rPr>
        <w:t xml:space="preserve">                  </w:t>
      </w:r>
    </w:p>
    <w:p>
      <w:pPr>
        <w:pStyle w:val="6"/>
        <w:spacing w:before="240"/>
        <w:jc w:val="center"/>
        <w:rPr>
          <w:rFonts w:hAnsi="宋体"/>
          <w:b/>
          <w:sz w:val="32"/>
          <w:highlight w:val="none"/>
        </w:rPr>
      </w:pPr>
    </w:p>
    <w:p>
      <w:pPr>
        <w:pStyle w:val="6"/>
        <w:spacing w:before="240"/>
        <w:jc w:val="center"/>
        <w:rPr>
          <w:rFonts w:hAnsi="宋体"/>
          <w:b/>
          <w:sz w:val="32"/>
          <w:highlight w:val="none"/>
        </w:rPr>
      </w:pPr>
    </w:p>
    <w:p>
      <w:pPr>
        <w:snapToGrid w:val="0"/>
        <w:spacing w:before="156" w:beforeLines="50" w:after="50"/>
        <w:jc w:val="center"/>
        <w:rPr>
          <w:rFonts w:ascii="宋体" w:hAnsi="宋体" w:cs="宋体"/>
          <w:b/>
          <w:bCs/>
          <w:sz w:val="28"/>
          <w:szCs w:val="28"/>
          <w:highlight w:val="none"/>
        </w:rPr>
      </w:pPr>
    </w:p>
    <w:p>
      <w:pPr>
        <w:snapToGrid w:val="0"/>
        <w:spacing w:before="156" w:beforeLines="50" w:after="50"/>
        <w:jc w:val="center"/>
        <w:rPr>
          <w:rFonts w:ascii="宋体"/>
          <w:b/>
          <w:bCs/>
          <w:sz w:val="28"/>
          <w:szCs w:val="28"/>
          <w:highlight w:val="none"/>
        </w:rPr>
      </w:pPr>
      <w:r>
        <w:rPr>
          <w:rFonts w:hint="eastAsia" w:ascii="宋体" w:hAnsi="宋体" w:cs="宋体"/>
          <w:b/>
          <w:bCs/>
          <w:sz w:val="28"/>
          <w:szCs w:val="28"/>
          <w:highlight w:val="none"/>
          <w:lang w:val="en-US" w:eastAsia="zh-CN"/>
        </w:rPr>
        <w:t>3</w:t>
      </w:r>
      <w:r>
        <w:rPr>
          <w:rFonts w:hint="eastAsia" w:ascii="宋体" w:hAnsi="宋体" w:cs="宋体"/>
          <w:b/>
          <w:bCs/>
          <w:sz w:val="28"/>
          <w:szCs w:val="28"/>
          <w:highlight w:val="none"/>
        </w:rPr>
        <w:t xml:space="preserve">、法定代表人授权委托书格式 </w:t>
      </w:r>
    </w:p>
    <w:p>
      <w:pPr>
        <w:snapToGrid w:val="0"/>
        <w:spacing w:before="156" w:beforeLines="50" w:after="50"/>
        <w:jc w:val="center"/>
        <w:rPr>
          <w:rFonts w:ascii="宋体"/>
          <w:b/>
          <w:bCs/>
          <w:sz w:val="24"/>
          <w:highlight w:val="none"/>
        </w:rPr>
      </w:pPr>
    </w:p>
    <w:p>
      <w:pPr>
        <w:snapToGrid w:val="0"/>
        <w:spacing w:before="156" w:beforeLines="50" w:after="50" w:line="480" w:lineRule="exact"/>
        <w:rPr>
          <w:rFonts w:ascii="宋体"/>
          <w:b/>
          <w:bCs/>
          <w:sz w:val="24"/>
          <w:highlight w:val="none"/>
        </w:rPr>
      </w:pPr>
      <w:r>
        <w:rPr>
          <w:rFonts w:hint="eastAsia" w:ascii="宋体" w:hAnsi="宋体" w:cs="宋体"/>
          <w:sz w:val="24"/>
          <w:highlight w:val="none"/>
        </w:rPr>
        <w:t>致：</w:t>
      </w:r>
      <w:r>
        <w:rPr>
          <w:rFonts w:ascii="宋体" w:hAnsi="宋体" w:cs="宋体"/>
          <w:sz w:val="24"/>
          <w:highlight w:val="none"/>
          <w:u w:val="single"/>
        </w:rPr>
        <w:t xml:space="preserve">                   </w:t>
      </w:r>
      <w:r>
        <w:rPr>
          <w:rFonts w:hint="eastAsia" w:ascii="宋体" w:hAnsi="宋体" w:cs="宋体"/>
          <w:sz w:val="24"/>
          <w:highlight w:val="none"/>
        </w:rPr>
        <w:t>（采购人名称）</w:t>
      </w:r>
      <w:r>
        <w:rPr>
          <w:rFonts w:ascii="宋体" w:hAnsi="宋体" w:cs="宋体"/>
          <w:b/>
          <w:bCs/>
          <w:sz w:val="24"/>
          <w:highlight w:val="none"/>
        </w:rPr>
        <w:t xml:space="preserve"> </w:t>
      </w:r>
      <w:r>
        <w:rPr>
          <w:rFonts w:hint="eastAsia" w:ascii="宋体" w:hAnsi="宋体" w:cs="宋体"/>
          <w:sz w:val="24"/>
          <w:highlight w:val="none"/>
        </w:rPr>
        <w:t>：</w:t>
      </w:r>
    </w:p>
    <w:p>
      <w:pPr>
        <w:snapToGrid w:val="0"/>
        <w:spacing w:before="156" w:beforeLines="50" w:after="50" w:line="480" w:lineRule="exact"/>
        <w:ind w:firstLine="566" w:firstLineChars="236"/>
        <w:rPr>
          <w:rFonts w:ascii="宋体"/>
          <w:sz w:val="24"/>
          <w:highlight w:val="none"/>
        </w:rPr>
      </w:pPr>
      <w:r>
        <w:rPr>
          <w:rFonts w:hint="eastAsia" w:ascii="宋体" w:hAnsi="宋体" w:cs="宋体"/>
          <w:sz w:val="24"/>
          <w:highlight w:val="none"/>
        </w:rPr>
        <w:t>我</w:t>
      </w:r>
      <w:r>
        <w:rPr>
          <w:rFonts w:ascii="宋体" w:hAnsi="宋体" w:cs="宋体"/>
          <w:sz w:val="24"/>
          <w:highlight w:val="none"/>
          <w:u w:val="single"/>
        </w:rPr>
        <w:t xml:space="preserve">          </w:t>
      </w:r>
      <w:r>
        <w:rPr>
          <w:rFonts w:hint="eastAsia" w:ascii="宋体" w:hAnsi="宋体" w:cs="宋体"/>
          <w:sz w:val="24"/>
          <w:highlight w:val="none"/>
        </w:rPr>
        <w:t>（姓名）系</w:t>
      </w:r>
      <w:r>
        <w:rPr>
          <w:rFonts w:ascii="宋体" w:hAnsi="宋体" w:cs="宋体"/>
          <w:sz w:val="24"/>
          <w:highlight w:val="none"/>
        </w:rPr>
        <w:t>_</w:t>
      </w:r>
      <w:r>
        <w:rPr>
          <w:rFonts w:ascii="宋体" w:hAnsi="宋体" w:cs="宋体"/>
          <w:sz w:val="24"/>
          <w:highlight w:val="none"/>
          <w:u w:val="single"/>
        </w:rPr>
        <w:t xml:space="preserve">          </w:t>
      </w:r>
      <w:r>
        <w:rPr>
          <w:rFonts w:ascii="宋体" w:hAnsi="宋体" w:cs="宋体"/>
          <w:sz w:val="24"/>
          <w:highlight w:val="none"/>
        </w:rPr>
        <w:t>_</w:t>
      </w:r>
      <w:r>
        <w:rPr>
          <w:rFonts w:hint="eastAsia" w:ascii="宋体" w:hAnsi="宋体" w:cs="宋体"/>
          <w:sz w:val="24"/>
          <w:highlight w:val="none"/>
        </w:rPr>
        <w:t>（供应商名称）的法定代表人，现授权委托本单位在职职工</w:t>
      </w:r>
      <w:r>
        <w:rPr>
          <w:rFonts w:ascii="宋体" w:hAnsi="宋体" w:cs="宋体"/>
          <w:sz w:val="24"/>
          <w:highlight w:val="none"/>
        </w:rPr>
        <w:t xml:space="preserve"> </w:t>
      </w:r>
      <w:r>
        <w:rPr>
          <w:rFonts w:ascii="宋体" w:hAnsi="宋体" w:cs="宋体"/>
          <w:sz w:val="24"/>
          <w:highlight w:val="none"/>
          <w:u w:val="single"/>
        </w:rPr>
        <w:t xml:space="preserve">              </w:t>
      </w:r>
      <w:r>
        <w:rPr>
          <w:rFonts w:hint="eastAsia" w:ascii="宋体" w:hAnsi="宋体" w:cs="宋体"/>
          <w:sz w:val="24"/>
          <w:highlight w:val="none"/>
        </w:rPr>
        <w:t>（姓名）以我方的名义参加</w:t>
      </w:r>
      <w:r>
        <w:rPr>
          <w:rFonts w:ascii="宋体" w:hAnsi="宋体" w:cs="宋体"/>
          <w:sz w:val="24"/>
          <w:highlight w:val="none"/>
          <w:u w:val="single"/>
        </w:rPr>
        <w:t xml:space="preserve">               </w:t>
      </w:r>
      <w:r>
        <w:rPr>
          <w:rFonts w:hint="eastAsia" w:ascii="宋体" w:hAnsi="宋体" w:cs="宋体"/>
          <w:sz w:val="24"/>
          <w:highlight w:val="none"/>
        </w:rPr>
        <w:t>项目的投标活动，并代表我方全权办理针对上述项目的投标、开标、评标、签约等具体事务和签署相关文件。</w:t>
      </w:r>
    </w:p>
    <w:p>
      <w:pPr>
        <w:snapToGrid w:val="0"/>
        <w:spacing w:before="156" w:beforeLines="50" w:after="50" w:line="480" w:lineRule="exact"/>
        <w:ind w:firstLine="566" w:firstLineChars="236"/>
        <w:rPr>
          <w:rFonts w:ascii="宋体" w:hAnsi="宋体" w:cs="宋体"/>
          <w:sz w:val="24"/>
          <w:highlight w:val="none"/>
        </w:rPr>
      </w:pPr>
      <w:r>
        <w:rPr>
          <w:rFonts w:hint="eastAsia" w:ascii="宋体" w:hAnsi="宋体" w:cs="宋体"/>
          <w:sz w:val="24"/>
          <w:highlight w:val="none"/>
        </w:rPr>
        <w:t>我方对被授权人的签字事项负全部责任。</w:t>
      </w:r>
    </w:p>
    <w:p>
      <w:pPr>
        <w:snapToGrid w:val="0"/>
        <w:spacing w:before="156" w:beforeLines="50" w:after="50" w:line="480" w:lineRule="exact"/>
        <w:ind w:firstLine="480"/>
        <w:rPr>
          <w:rFonts w:ascii="宋体"/>
          <w:sz w:val="24"/>
          <w:highlight w:val="none"/>
        </w:rPr>
      </w:pPr>
      <w:r>
        <w:rPr>
          <w:rFonts w:hint="eastAsia" w:ascii="宋体" w:hAnsi="宋体" w:cs="宋体"/>
          <w:sz w:val="24"/>
          <w:highlight w:val="none"/>
          <w:u w:val="single"/>
        </w:rPr>
        <w:t>在撤销授权的书面通知以前，本授权书一直有效。</w:t>
      </w:r>
      <w:r>
        <w:rPr>
          <w:rFonts w:hint="eastAsia" w:ascii="宋体" w:hAnsi="宋体" w:cs="宋体"/>
          <w:sz w:val="24"/>
          <w:highlight w:val="none"/>
        </w:rPr>
        <w:t>被授权人在授权书有效期内签署的所有文件不因授权的撤销而失效。</w:t>
      </w:r>
    </w:p>
    <w:p>
      <w:pPr>
        <w:snapToGrid w:val="0"/>
        <w:spacing w:before="156" w:beforeLines="50" w:after="50" w:line="480" w:lineRule="exact"/>
        <w:ind w:firstLine="480"/>
        <w:rPr>
          <w:rFonts w:ascii="宋体"/>
          <w:sz w:val="24"/>
          <w:highlight w:val="none"/>
        </w:rPr>
      </w:pPr>
      <w:r>
        <w:rPr>
          <w:rFonts w:hint="eastAsia" w:ascii="宋体" w:hAnsi="宋体" w:cs="宋体"/>
          <w:sz w:val="24"/>
          <w:highlight w:val="none"/>
        </w:rPr>
        <w:t>被授权人无转委托权，特此委托。</w:t>
      </w:r>
    </w:p>
    <w:p>
      <w:pPr>
        <w:snapToGrid w:val="0"/>
        <w:spacing w:before="156" w:beforeLines="50" w:after="50" w:line="480" w:lineRule="exact"/>
        <w:ind w:firstLine="480"/>
        <w:rPr>
          <w:rFonts w:ascii="宋体"/>
          <w:b/>
          <w:sz w:val="24"/>
          <w:highlight w:val="none"/>
        </w:rPr>
      </w:pPr>
      <w:r>
        <w:rPr>
          <w:rFonts w:hint="eastAsia" w:ascii="宋体" w:hAnsi="宋体" w:cs="宋体"/>
          <w:b/>
          <w:sz w:val="24"/>
          <w:highlight w:val="none"/>
        </w:rPr>
        <w:t>附：法定代表人身份证及被授权人有效身份证正反面复印件</w:t>
      </w:r>
    </w:p>
    <w:p>
      <w:pPr>
        <w:snapToGrid w:val="0"/>
        <w:spacing w:before="156" w:beforeLines="50" w:after="50" w:line="480" w:lineRule="exact"/>
        <w:rPr>
          <w:rFonts w:ascii="宋体"/>
          <w:sz w:val="24"/>
          <w:highlight w:val="none"/>
        </w:rPr>
      </w:pPr>
    </w:p>
    <w:p>
      <w:pPr>
        <w:snapToGrid w:val="0"/>
        <w:spacing w:before="156" w:beforeLines="50" w:after="50" w:line="480" w:lineRule="exact"/>
        <w:ind w:firstLine="360" w:firstLineChars="150"/>
        <w:rPr>
          <w:rFonts w:ascii="宋体"/>
          <w:sz w:val="24"/>
          <w:highlight w:val="none"/>
          <w:u w:val="single"/>
        </w:rPr>
      </w:pPr>
      <w:r>
        <w:rPr>
          <w:rFonts w:hint="eastAsia" w:ascii="宋体" w:hAnsi="宋体" w:cs="宋体"/>
          <w:sz w:val="24"/>
          <w:highlight w:val="none"/>
        </w:rPr>
        <w:t>被授权人签字：</w:t>
      </w:r>
      <w:r>
        <w:rPr>
          <w:rFonts w:ascii="宋体" w:hAnsi="宋体" w:cs="宋体"/>
          <w:sz w:val="24"/>
          <w:highlight w:val="none"/>
          <w:u w:val="single"/>
        </w:rPr>
        <w:t xml:space="preserve">               </w:t>
      </w:r>
      <w:r>
        <w:rPr>
          <w:rFonts w:ascii="宋体" w:hAnsi="宋体" w:cs="宋体"/>
          <w:sz w:val="24"/>
          <w:highlight w:val="none"/>
        </w:rPr>
        <w:t xml:space="preserve">            </w:t>
      </w:r>
      <w:r>
        <w:rPr>
          <w:rFonts w:hint="eastAsia" w:ascii="宋体" w:hAnsi="宋体" w:cs="宋体"/>
          <w:sz w:val="24"/>
          <w:highlight w:val="none"/>
        </w:rPr>
        <w:t>法定代表人签字：</w:t>
      </w:r>
      <w:r>
        <w:rPr>
          <w:rFonts w:ascii="宋体" w:hAnsi="宋体" w:cs="宋体"/>
          <w:sz w:val="24"/>
          <w:highlight w:val="none"/>
          <w:u w:val="single"/>
        </w:rPr>
        <w:t xml:space="preserve">              </w:t>
      </w:r>
    </w:p>
    <w:p>
      <w:pPr>
        <w:snapToGrid w:val="0"/>
        <w:spacing w:before="156" w:beforeLines="50" w:after="50" w:line="480" w:lineRule="exact"/>
        <w:ind w:firstLine="360" w:firstLineChars="150"/>
        <w:rPr>
          <w:rFonts w:ascii="宋体"/>
          <w:sz w:val="24"/>
          <w:highlight w:val="none"/>
        </w:rPr>
      </w:pPr>
      <w:r>
        <w:rPr>
          <w:rFonts w:hint="eastAsia" w:ascii="宋体" w:hAnsi="宋体" w:cs="宋体"/>
          <w:sz w:val="24"/>
          <w:highlight w:val="none"/>
        </w:rPr>
        <w:t>所在部门职务：</w:t>
      </w:r>
      <w:r>
        <w:rPr>
          <w:rFonts w:ascii="宋体" w:hAnsi="宋体" w:cs="宋体"/>
          <w:sz w:val="24"/>
          <w:highlight w:val="none"/>
          <w:u w:val="single"/>
        </w:rPr>
        <w:t xml:space="preserve">               </w:t>
      </w:r>
      <w:r>
        <w:rPr>
          <w:rFonts w:ascii="宋体" w:hAnsi="宋体" w:cs="宋体"/>
          <w:sz w:val="24"/>
          <w:highlight w:val="none"/>
        </w:rPr>
        <w:t xml:space="preserve">                      </w:t>
      </w:r>
      <w:r>
        <w:rPr>
          <w:rFonts w:hint="eastAsia" w:ascii="宋体" w:hAnsi="宋体" w:cs="宋体"/>
          <w:sz w:val="24"/>
          <w:highlight w:val="none"/>
        </w:rPr>
        <w:t>职务：</w:t>
      </w:r>
      <w:r>
        <w:rPr>
          <w:rFonts w:ascii="宋体" w:hAnsi="宋体" w:cs="宋体"/>
          <w:sz w:val="24"/>
          <w:highlight w:val="none"/>
          <w:u w:val="single"/>
        </w:rPr>
        <w:t xml:space="preserve">                  </w:t>
      </w:r>
    </w:p>
    <w:p>
      <w:pPr>
        <w:snapToGrid w:val="0"/>
        <w:spacing w:before="156" w:beforeLines="50" w:after="50" w:line="480" w:lineRule="exact"/>
        <w:ind w:firstLine="360" w:firstLineChars="150"/>
        <w:rPr>
          <w:rFonts w:ascii="宋体"/>
          <w:sz w:val="24"/>
          <w:highlight w:val="none"/>
        </w:rPr>
      </w:pPr>
      <w:r>
        <w:rPr>
          <w:rFonts w:hint="eastAsia" w:ascii="宋体" w:hAnsi="宋体" w:cs="宋体"/>
          <w:sz w:val="24"/>
          <w:highlight w:val="none"/>
        </w:rPr>
        <w:t>被授权人身份证号码：</w:t>
      </w:r>
      <w:r>
        <w:rPr>
          <w:rFonts w:ascii="宋体" w:hAnsi="宋体" w:cs="宋体"/>
          <w:sz w:val="24"/>
          <w:highlight w:val="none"/>
          <w:u w:val="single"/>
        </w:rPr>
        <w:t xml:space="preserve">                             </w:t>
      </w:r>
      <w:r>
        <w:rPr>
          <w:rFonts w:ascii="宋体" w:hAnsi="宋体" w:cs="宋体"/>
          <w:sz w:val="24"/>
          <w:highlight w:val="none"/>
        </w:rPr>
        <w:t xml:space="preserve"> </w:t>
      </w:r>
    </w:p>
    <w:p>
      <w:pPr>
        <w:snapToGrid w:val="0"/>
        <w:spacing w:before="156" w:beforeLines="50" w:after="50" w:line="480" w:lineRule="exact"/>
        <w:jc w:val="center"/>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   </w:t>
      </w:r>
    </w:p>
    <w:p>
      <w:pPr>
        <w:snapToGrid w:val="0"/>
        <w:spacing w:before="156" w:beforeLines="50" w:after="50" w:line="480" w:lineRule="exact"/>
        <w:jc w:val="center"/>
        <w:rPr>
          <w:rFonts w:ascii="宋体" w:hAnsi="宋体" w:cs="宋体"/>
          <w:sz w:val="24"/>
          <w:highlight w:val="none"/>
        </w:rPr>
      </w:pPr>
    </w:p>
    <w:p>
      <w:pPr>
        <w:spacing w:line="480" w:lineRule="exact"/>
        <w:ind w:left="539"/>
        <w:jc w:val="right"/>
        <w:rPr>
          <w:rFonts w:ascii="宋体"/>
          <w:sz w:val="24"/>
          <w:highlight w:val="none"/>
        </w:rPr>
      </w:pPr>
      <w:r>
        <w:rPr>
          <w:rFonts w:hint="eastAsia" w:ascii="宋体" w:hAnsi="宋体" w:cs="宋体"/>
          <w:sz w:val="24"/>
          <w:highlight w:val="none"/>
        </w:rPr>
        <w:t xml:space="preserve">                        供应商：</w:t>
      </w:r>
      <w:r>
        <w:rPr>
          <w:rFonts w:ascii="宋体" w:hAnsi="宋体" w:cs="宋体"/>
          <w:sz w:val="24"/>
          <w:highlight w:val="none"/>
          <w:u w:val="single"/>
        </w:rPr>
        <w:t xml:space="preserve">                </w:t>
      </w:r>
      <w:r>
        <w:rPr>
          <w:rFonts w:hint="eastAsia" w:ascii="宋体" w:hAnsi="宋体" w:cs="宋体"/>
          <w:sz w:val="24"/>
          <w:highlight w:val="none"/>
        </w:rPr>
        <w:t>（盖单位章）</w:t>
      </w:r>
    </w:p>
    <w:p>
      <w:pPr>
        <w:snapToGrid w:val="0"/>
        <w:spacing w:before="156" w:beforeLines="50" w:after="50" w:line="480" w:lineRule="exact"/>
        <w:ind w:left="539"/>
        <w:jc w:val="right"/>
        <w:rPr>
          <w:rFonts w:ascii="宋体"/>
          <w:sz w:val="24"/>
          <w:highlight w:val="none"/>
        </w:rPr>
      </w:pP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rPr>
        <w:t>日</w:t>
      </w:r>
    </w:p>
    <w:p>
      <w:pPr>
        <w:snapToGrid w:val="0"/>
        <w:spacing w:before="156" w:beforeLines="50" w:after="50" w:line="480" w:lineRule="exact"/>
        <w:jc w:val="center"/>
        <w:rPr>
          <w:rFonts w:ascii="宋体" w:hAnsi="宋体" w:cs="宋体"/>
          <w:b/>
          <w:bCs/>
          <w:sz w:val="28"/>
          <w:szCs w:val="28"/>
          <w:highlight w:val="none"/>
        </w:rPr>
      </w:pPr>
    </w:p>
    <w:p>
      <w:pPr>
        <w:spacing w:before="312" w:beforeLines="100" w:after="156" w:afterLines="50"/>
        <w:ind w:left="540"/>
        <w:jc w:val="center"/>
        <w:rPr>
          <w:rFonts w:ascii="宋体" w:hAnsi="宋体" w:cs="宋体"/>
          <w:b/>
          <w:bCs/>
          <w:sz w:val="28"/>
          <w:szCs w:val="28"/>
          <w:highlight w:val="none"/>
        </w:rPr>
      </w:pPr>
    </w:p>
    <w:p>
      <w:pPr>
        <w:spacing w:before="312" w:beforeLines="100" w:after="156" w:afterLines="50"/>
        <w:ind w:left="540"/>
        <w:jc w:val="center"/>
        <w:rPr>
          <w:rFonts w:ascii="宋体" w:hAnsi="宋体" w:cs="宋体"/>
          <w:b/>
          <w:bCs/>
          <w:sz w:val="28"/>
          <w:szCs w:val="28"/>
          <w:highlight w:val="none"/>
        </w:rPr>
      </w:pPr>
    </w:p>
    <w:p>
      <w:pPr>
        <w:pStyle w:val="2"/>
        <w:rPr>
          <w:rFonts w:ascii="宋体" w:hAnsi="宋体" w:cs="宋体"/>
          <w:b/>
          <w:bCs/>
          <w:sz w:val="28"/>
          <w:szCs w:val="28"/>
          <w:highlight w:val="none"/>
        </w:rPr>
      </w:pPr>
    </w:p>
    <w:p>
      <w:pPr>
        <w:pStyle w:val="2"/>
        <w:rPr>
          <w:rFonts w:ascii="宋体" w:hAnsi="宋体" w:cs="宋体"/>
          <w:b/>
          <w:bCs/>
          <w:sz w:val="28"/>
          <w:szCs w:val="28"/>
          <w:highlight w:val="none"/>
        </w:rPr>
      </w:pPr>
    </w:p>
    <w:p>
      <w:pPr>
        <w:spacing w:before="312" w:beforeLines="100" w:after="156" w:afterLines="50"/>
        <w:ind w:left="540"/>
        <w:jc w:val="center"/>
        <w:rPr>
          <w:rFonts w:ascii="宋体" w:hAnsi="宋体" w:cs="宋体"/>
          <w:b/>
          <w:bCs/>
          <w:sz w:val="28"/>
          <w:szCs w:val="28"/>
          <w:highlight w:val="none"/>
        </w:rPr>
      </w:pPr>
    </w:p>
    <w:p>
      <w:pPr>
        <w:spacing w:before="312" w:beforeLines="100" w:after="156" w:afterLines="50"/>
        <w:ind w:left="540"/>
        <w:jc w:val="center"/>
        <w:rPr>
          <w:rFonts w:ascii="宋体"/>
          <w:sz w:val="28"/>
          <w:szCs w:val="28"/>
          <w:highlight w:val="none"/>
        </w:rPr>
      </w:pPr>
      <w:r>
        <w:rPr>
          <w:rFonts w:hint="eastAsia" w:ascii="宋体" w:hAnsi="宋体" w:cs="宋体"/>
          <w:b/>
          <w:bCs/>
          <w:sz w:val="28"/>
          <w:szCs w:val="28"/>
          <w:highlight w:val="none"/>
          <w:lang w:val="en-US" w:eastAsia="zh-CN"/>
        </w:rPr>
        <w:t>4</w:t>
      </w:r>
      <w:r>
        <w:rPr>
          <w:rFonts w:hint="eastAsia" w:ascii="宋体" w:hAnsi="宋体" w:cs="宋体"/>
          <w:b/>
          <w:bCs/>
          <w:sz w:val="28"/>
          <w:szCs w:val="28"/>
          <w:highlight w:val="none"/>
        </w:rPr>
        <w:t>、法定代表人身份证明格式</w:t>
      </w:r>
    </w:p>
    <w:p>
      <w:pPr>
        <w:spacing w:line="480" w:lineRule="exact"/>
        <w:ind w:left="539"/>
        <w:rPr>
          <w:rFonts w:ascii="宋体"/>
          <w:sz w:val="24"/>
          <w:highlight w:val="none"/>
        </w:rPr>
      </w:pPr>
      <w:r>
        <w:rPr>
          <w:rFonts w:hint="eastAsia" w:ascii="宋体" w:hAnsi="宋体" w:cs="宋体"/>
          <w:sz w:val="24"/>
          <w:highlight w:val="none"/>
        </w:rPr>
        <w:t>投</w:t>
      </w:r>
      <w:r>
        <w:rPr>
          <w:rFonts w:ascii="宋体" w:hAnsi="宋体" w:cs="宋体"/>
          <w:sz w:val="24"/>
          <w:highlight w:val="none"/>
        </w:rPr>
        <w:t xml:space="preserve"> </w:t>
      </w:r>
      <w:r>
        <w:rPr>
          <w:rFonts w:hint="eastAsia" w:ascii="宋体" w:hAnsi="宋体" w:cs="宋体"/>
          <w:sz w:val="24"/>
          <w:highlight w:val="none"/>
        </w:rPr>
        <w:t>标</w:t>
      </w:r>
      <w:r>
        <w:rPr>
          <w:rFonts w:ascii="宋体" w:hAnsi="宋体" w:cs="宋体"/>
          <w:sz w:val="24"/>
          <w:highlight w:val="none"/>
        </w:rPr>
        <w:t xml:space="preserve"> </w:t>
      </w:r>
      <w:r>
        <w:rPr>
          <w:rFonts w:hint="eastAsia" w:ascii="宋体" w:hAnsi="宋体" w:cs="宋体"/>
          <w:sz w:val="24"/>
          <w:highlight w:val="none"/>
        </w:rPr>
        <w:t>人：</w:t>
      </w:r>
      <w:r>
        <w:rPr>
          <w:rFonts w:ascii="宋体" w:hAnsi="宋体" w:cs="宋体"/>
          <w:sz w:val="24"/>
          <w:highlight w:val="none"/>
          <w:u w:val="single"/>
        </w:rPr>
        <w:t xml:space="preserve">                                                        </w:t>
      </w:r>
    </w:p>
    <w:p>
      <w:pPr>
        <w:spacing w:line="480" w:lineRule="exact"/>
        <w:ind w:left="539"/>
        <w:rPr>
          <w:rFonts w:ascii="宋体"/>
          <w:sz w:val="24"/>
          <w:highlight w:val="none"/>
        </w:rPr>
      </w:pPr>
      <w:r>
        <w:rPr>
          <w:rFonts w:hint="eastAsia" w:ascii="宋体" w:hAnsi="宋体" w:cs="宋体"/>
          <w:sz w:val="24"/>
          <w:highlight w:val="none"/>
        </w:rPr>
        <w:t>单位性质：</w:t>
      </w:r>
      <w:r>
        <w:rPr>
          <w:rFonts w:ascii="宋体" w:hAnsi="宋体" w:cs="宋体"/>
          <w:sz w:val="24"/>
          <w:highlight w:val="none"/>
          <w:u w:val="single"/>
        </w:rPr>
        <w:t xml:space="preserve">                                                        </w:t>
      </w:r>
    </w:p>
    <w:p>
      <w:pPr>
        <w:spacing w:line="480" w:lineRule="exact"/>
        <w:ind w:left="539"/>
        <w:rPr>
          <w:rFonts w:ascii="宋体"/>
          <w:sz w:val="24"/>
          <w:highlight w:val="none"/>
        </w:rPr>
      </w:pPr>
      <w:r>
        <w:rPr>
          <w:rFonts w:hint="eastAsia" w:ascii="宋体" w:hAnsi="宋体" w:cs="宋体"/>
          <w:sz w:val="24"/>
          <w:highlight w:val="none"/>
        </w:rPr>
        <w:t>地</w:t>
      </w:r>
      <w:r>
        <w:rPr>
          <w:rFonts w:ascii="宋体" w:hAnsi="宋体" w:cs="宋体"/>
          <w:sz w:val="24"/>
          <w:highlight w:val="none"/>
        </w:rPr>
        <w:t xml:space="preserve">    </w:t>
      </w:r>
      <w:r>
        <w:rPr>
          <w:rFonts w:hint="eastAsia" w:ascii="宋体" w:hAnsi="宋体" w:cs="宋体"/>
          <w:sz w:val="24"/>
          <w:highlight w:val="none"/>
        </w:rPr>
        <w:t>址：</w:t>
      </w:r>
      <w:r>
        <w:rPr>
          <w:rFonts w:ascii="宋体" w:hAnsi="宋体" w:cs="宋体"/>
          <w:sz w:val="24"/>
          <w:highlight w:val="none"/>
          <w:u w:val="single"/>
        </w:rPr>
        <w:t xml:space="preserve">                                                        </w:t>
      </w:r>
    </w:p>
    <w:p>
      <w:pPr>
        <w:spacing w:line="480" w:lineRule="exact"/>
        <w:ind w:left="539"/>
        <w:rPr>
          <w:rFonts w:ascii="宋体"/>
          <w:sz w:val="24"/>
          <w:highlight w:val="none"/>
        </w:rPr>
      </w:pPr>
      <w:r>
        <w:rPr>
          <w:rFonts w:hint="eastAsia" w:ascii="宋体" w:hAnsi="宋体" w:cs="宋体"/>
          <w:sz w:val="24"/>
          <w:highlight w:val="none"/>
        </w:rPr>
        <w:t>成立时间：</w:t>
      </w: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rPr>
        <w:t>日</w:t>
      </w:r>
    </w:p>
    <w:p>
      <w:pPr>
        <w:spacing w:line="480" w:lineRule="exact"/>
        <w:ind w:left="539"/>
        <w:rPr>
          <w:rFonts w:ascii="宋体"/>
          <w:sz w:val="24"/>
          <w:highlight w:val="none"/>
        </w:rPr>
      </w:pPr>
      <w:r>
        <w:rPr>
          <w:rFonts w:hint="eastAsia" w:ascii="宋体" w:hAnsi="宋体" w:cs="宋体"/>
          <w:sz w:val="24"/>
          <w:highlight w:val="none"/>
        </w:rPr>
        <w:t>经营期限：</w:t>
      </w:r>
      <w:r>
        <w:rPr>
          <w:rFonts w:ascii="宋体" w:hAnsi="宋体" w:cs="宋体"/>
          <w:sz w:val="24"/>
          <w:highlight w:val="none"/>
          <w:u w:val="single"/>
        </w:rPr>
        <w:t xml:space="preserve">                                                        </w:t>
      </w:r>
    </w:p>
    <w:p>
      <w:pPr>
        <w:spacing w:line="480" w:lineRule="exact"/>
        <w:ind w:left="539"/>
        <w:rPr>
          <w:rFonts w:ascii="宋体"/>
          <w:sz w:val="24"/>
          <w:highlight w:val="none"/>
        </w:rPr>
      </w:pPr>
      <w:r>
        <w:rPr>
          <w:rFonts w:hint="eastAsia" w:ascii="宋体" w:hAnsi="宋体" w:cs="宋体"/>
          <w:sz w:val="24"/>
          <w:highlight w:val="none"/>
        </w:rPr>
        <w:t>姓</w:t>
      </w:r>
      <w:r>
        <w:rPr>
          <w:rFonts w:ascii="宋体" w:hAnsi="宋体" w:cs="宋体"/>
          <w:sz w:val="24"/>
          <w:highlight w:val="none"/>
        </w:rPr>
        <w:t xml:space="preserve">    </w:t>
      </w:r>
      <w:r>
        <w:rPr>
          <w:rFonts w:hint="eastAsia" w:ascii="宋体" w:hAnsi="宋体" w:cs="宋体"/>
          <w:sz w:val="24"/>
          <w:highlight w:val="none"/>
        </w:rPr>
        <w:t>名：</w:t>
      </w:r>
      <w:r>
        <w:rPr>
          <w:rFonts w:ascii="宋体" w:hAnsi="宋体" w:cs="宋体"/>
          <w:sz w:val="24"/>
          <w:highlight w:val="none"/>
          <w:u w:val="single"/>
        </w:rPr>
        <w:t xml:space="preserve">                          </w:t>
      </w:r>
      <w:r>
        <w:rPr>
          <w:rFonts w:hint="eastAsia" w:ascii="宋体" w:hAnsi="宋体" w:cs="宋体"/>
          <w:sz w:val="24"/>
          <w:highlight w:val="none"/>
        </w:rPr>
        <w:t>性</w:t>
      </w:r>
      <w:r>
        <w:rPr>
          <w:rFonts w:ascii="宋体" w:hAnsi="宋体" w:cs="宋体"/>
          <w:sz w:val="24"/>
          <w:highlight w:val="none"/>
        </w:rPr>
        <w:t xml:space="preserve">      </w:t>
      </w:r>
      <w:r>
        <w:rPr>
          <w:rFonts w:hint="eastAsia" w:ascii="宋体" w:hAnsi="宋体" w:cs="宋体"/>
          <w:sz w:val="24"/>
          <w:highlight w:val="none"/>
        </w:rPr>
        <w:t>别：</w:t>
      </w:r>
      <w:r>
        <w:rPr>
          <w:rFonts w:ascii="宋体" w:hAnsi="宋体" w:cs="宋体"/>
          <w:sz w:val="24"/>
          <w:highlight w:val="none"/>
          <w:u w:val="single"/>
        </w:rPr>
        <w:t xml:space="preserve">                </w:t>
      </w:r>
    </w:p>
    <w:p>
      <w:pPr>
        <w:spacing w:line="480" w:lineRule="exact"/>
        <w:ind w:left="539"/>
        <w:rPr>
          <w:rFonts w:ascii="宋体"/>
          <w:sz w:val="24"/>
          <w:highlight w:val="none"/>
          <w:u w:val="single"/>
        </w:rPr>
      </w:pP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龄：</w:t>
      </w:r>
      <w:r>
        <w:rPr>
          <w:rFonts w:ascii="宋体" w:hAnsi="宋体" w:cs="宋体"/>
          <w:sz w:val="24"/>
          <w:highlight w:val="none"/>
          <w:u w:val="single"/>
        </w:rPr>
        <w:t xml:space="preserve">                          </w:t>
      </w:r>
      <w:r>
        <w:rPr>
          <w:rFonts w:hint="eastAsia" w:ascii="宋体" w:hAnsi="宋体" w:cs="宋体"/>
          <w:sz w:val="24"/>
          <w:highlight w:val="none"/>
        </w:rPr>
        <w:t>职</w:t>
      </w:r>
      <w:r>
        <w:rPr>
          <w:rFonts w:ascii="宋体" w:hAnsi="宋体" w:cs="宋体"/>
          <w:sz w:val="24"/>
          <w:highlight w:val="none"/>
        </w:rPr>
        <w:t xml:space="preserve">      </w:t>
      </w:r>
      <w:r>
        <w:rPr>
          <w:rFonts w:hint="eastAsia" w:ascii="宋体" w:hAnsi="宋体" w:cs="宋体"/>
          <w:sz w:val="24"/>
          <w:highlight w:val="none"/>
        </w:rPr>
        <w:t>务：</w:t>
      </w:r>
      <w:r>
        <w:rPr>
          <w:rFonts w:ascii="宋体" w:hAnsi="宋体" w:cs="宋体"/>
          <w:sz w:val="24"/>
          <w:highlight w:val="none"/>
          <w:u w:val="single"/>
        </w:rPr>
        <w:t xml:space="preserve">                </w:t>
      </w:r>
    </w:p>
    <w:p>
      <w:pPr>
        <w:spacing w:line="480" w:lineRule="exact"/>
        <w:ind w:left="539"/>
        <w:rPr>
          <w:rFonts w:ascii="宋体"/>
          <w:sz w:val="24"/>
          <w:highlight w:val="none"/>
        </w:rPr>
      </w:pPr>
      <w:r>
        <w:rPr>
          <w:rFonts w:hint="eastAsia" w:ascii="宋体" w:hAnsi="宋体" w:cs="宋体"/>
          <w:sz w:val="24"/>
          <w:highlight w:val="none"/>
        </w:rPr>
        <w:t>身份证号码：</w:t>
      </w:r>
      <w:r>
        <w:rPr>
          <w:rFonts w:ascii="宋体" w:hAnsi="宋体" w:cs="宋体"/>
          <w:sz w:val="24"/>
          <w:highlight w:val="none"/>
          <w:u w:val="single"/>
        </w:rPr>
        <w:t xml:space="preserve">                                 </w:t>
      </w:r>
    </w:p>
    <w:p>
      <w:pPr>
        <w:spacing w:line="480" w:lineRule="exact"/>
        <w:ind w:left="539"/>
        <w:rPr>
          <w:rFonts w:ascii="宋体"/>
          <w:sz w:val="24"/>
          <w:highlight w:val="none"/>
        </w:rPr>
      </w:pPr>
      <w:r>
        <w:rPr>
          <w:rFonts w:hint="eastAsia" w:ascii="宋体" w:hAnsi="宋体" w:cs="宋体"/>
          <w:sz w:val="24"/>
          <w:highlight w:val="none"/>
        </w:rPr>
        <w:t>系</w:t>
      </w:r>
      <w:r>
        <w:rPr>
          <w:rFonts w:ascii="宋体" w:hAnsi="宋体" w:cs="宋体"/>
          <w:sz w:val="24"/>
          <w:highlight w:val="none"/>
          <w:u w:val="single"/>
        </w:rPr>
        <w:t xml:space="preserve">                                       </w:t>
      </w:r>
      <w:r>
        <w:rPr>
          <w:rFonts w:hint="eastAsia" w:ascii="宋体" w:hAnsi="宋体" w:cs="宋体"/>
          <w:sz w:val="24"/>
          <w:highlight w:val="none"/>
        </w:rPr>
        <w:t>（供应商名称）的法定代表人。</w:t>
      </w:r>
    </w:p>
    <w:p>
      <w:pPr>
        <w:spacing w:line="480" w:lineRule="exact"/>
        <w:ind w:left="539"/>
        <w:rPr>
          <w:rFonts w:ascii="宋体"/>
          <w:sz w:val="24"/>
          <w:highlight w:val="none"/>
        </w:rPr>
      </w:pPr>
      <w:r>
        <w:rPr>
          <w:rFonts w:hint="eastAsia" w:ascii="宋体" w:hAnsi="宋体" w:cs="宋体"/>
          <w:sz w:val="24"/>
          <w:highlight w:val="none"/>
        </w:rPr>
        <w:t>特此证明。</w:t>
      </w:r>
    </w:p>
    <w:p>
      <w:pPr>
        <w:spacing w:line="480" w:lineRule="exact"/>
        <w:ind w:left="539"/>
        <w:rPr>
          <w:rFonts w:ascii="宋体"/>
          <w:sz w:val="24"/>
          <w:highlight w:val="none"/>
        </w:rPr>
      </w:pPr>
    </w:p>
    <w:p>
      <w:pPr>
        <w:spacing w:line="480" w:lineRule="exact"/>
        <w:ind w:left="539"/>
        <w:rPr>
          <w:rFonts w:ascii="宋体"/>
          <w:b/>
          <w:sz w:val="24"/>
          <w:highlight w:val="none"/>
        </w:rPr>
      </w:pPr>
      <w:r>
        <w:rPr>
          <w:rFonts w:hint="eastAsia" w:ascii="宋体" w:hAnsi="宋体" w:cs="宋体"/>
          <w:b/>
          <w:sz w:val="24"/>
          <w:highlight w:val="none"/>
        </w:rPr>
        <w:t>附件：法定代表人有效身份证正反面复印件</w:t>
      </w:r>
    </w:p>
    <w:p>
      <w:pPr>
        <w:spacing w:line="480" w:lineRule="exact"/>
        <w:ind w:left="539"/>
        <w:rPr>
          <w:rFonts w:ascii="宋体"/>
          <w:sz w:val="24"/>
          <w:highlight w:val="none"/>
        </w:rPr>
      </w:pPr>
    </w:p>
    <w:p>
      <w:pPr>
        <w:spacing w:line="480" w:lineRule="exact"/>
        <w:ind w:left="539"/>
        <w:jc w:val="right"/>
        <w:rPr>
          <w:rFonts w:ascii="宋体"/>
          <w:sz w:val="24"/>
          <w:highlight w:val="none"/>
        </w:rPr>
      </w:pPr>
      <w:r>
        <w:rPr>
          <w:rFonts w:hint="eastAsia" w:ascii="宋体" w:hAnsi="宋体" w:cs="宋体"/>
          <w:sz w:val="24"/>
          <w:highlight w:val="none"/>
        </w:rPr>
        <w:t>供应商：</w:t>
      </w:r>
      <w:r>
        <w:rPr>
          <w:rFonts w:ascii="宋体" w:hAnsi="宋体" w:cs="宋体"/>
          <w:sz w:val="24"/>
          <w:highlight w:val="none"/>
          <w:u w:val="single"/>
        </w:rPr>
        <w:t xml:space="preserve">                          </w:t>
      </w:r>
      <w:r>
        <w:rPr>
          <w:rFonts w:hint="eastAsia" w:ascii="宋体" w:hAnsi="宋体" w:cs="宋体"/>
          <w:sz w:val="24"/>
          <w:highlight w:val="none"/>
        </w:rPr>
        <w:t>（盖单位章）</w:t>
      </w:r>
    </w:p>
    <w:p>
      <w:pPr>
        <w:spacing w:line="480" w:lineRule="exact"/>
        <w:ind w:left="539"/>
        <w:jc w:val="right"/>
        <w:rPr>
          <w:rFonts w:ascii="宋体"/>
          <w:sz w:val="24"/>
          <w:highlight w:val="none"/>
        </w:rPr>
      </w:pPr>
    </w:p>
    <w:p>
      <w:pPr>
        <w:snapToGrid w:val="0"/>
        <w:spacing w:before="156" w:beforeLines="50" w:after="50" w:line="480" w:lineRule="exact"/>
        <w:ind w:left="539"/>
        <w:jc w:val="right"/>
        <w:rPr>
          <w:rFonts w:ascii="宋体"/>
          <w:sz w:val="24"/>
          <w:highlight w:val="none"/>
        </w:rPr>
      </w:pP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rPr>
        <w:t>日</w:t>
      </w:r>
    </w:p>
    <w:p>
      <w:pPr>
        <w:pStyle w:val="6"/>
        <w:spacing w:line="400" w:lineRule="exact"/>
        <w:ind w:firstLine="480" w:firstLineChars="200"/>
        <w:rPr>
          <w:rFonts w:hAnsi="宋体"/>
          <w:b/>
          <w:highlight w:val="none"/>
        </w:rPr>
      </w:pPr>
      <w:r>
        <w:rPr>
          <w:sz w:val="24"/>
          <w:szCs w:val="24"/>
          <w:highlight w:val="none"/>
        </w:rPr>
        <w:br w:type="page"/>
      </w:r>
      <w:r>
        <w:rPr>
          <w:rFonts w:hint="eastAsia"/>
          <w:sz w:val="24"/>
          <w:szCs w:val="24"/>
          <w:highlight w:val="none"/>
        </w:rPr>
        <w:t>6、</w:t>
      </w:r>
      <w:r>
        <w:rPr>
          <w:rFonts w:hint="eastAsia" w:hAnsi="宋体"/>
          <w:b/>
          <w:highlight w:val="none"/>
        </w:rPr>
        <w:t>投标人投标截止日期前连续3个月的依法缴纳税收[税费凭证复印件，或者依法缴纳税费或依法免缴税费的证明（复印件，原件备查，格式自拟）]；投标人若为2023年5月以后注册成立的企业，按实际提供；</w:t>
      </w: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r>
        <w:rPr>
          <w:rFonts w:hint="eastAsia" w:hAnsi="宋体"/>
          <w:b/>
          <w:highlight w:val="none"/>
        </w:rPr>
        <w:t>7、投标人投标截止日期前</w:t>
      </w:r>
      <w:r>
        <w:rPr>
          <w:rFonts w:hint="eastAsia" w:hAnsi="宋体"/>
          <w:b/>
          <w:highlight w:val="none"/>
          <w:lang w:eastAsia="zh-CN"/>
        </w:rPr>
        <w:t>近半年内任意</w:t>
      </w:r>
      <w:r>
        <w:rPr>
          <w:rFonts w:hint="eastAsia" w:hAnsi="宋体"/>
          <w:b/>
          <w:highlight w:val="none"/>
        </w:rPr>
        <w:t>连续3个月的社保证明（社保部门出具的清单或明细账单）；投标人若为2023年5月以后注册成立的企业，按实际提供；</w:t>
      </w: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r>
        <w:rPr>
          <w:rFonts w:hint="eastAsia" w:hAnsi="宋体"/>
          <w:b/>
          <w:highlight w:val="none"/>
        </w:rPr>
        <w:t xml:space="preserve">8、投标人有效的统一社会信用代码的营业执照副本复印件或事业单位法人证书副本及《食品经营许可证》复印件； </w:t>
      </w: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r>
        <w:rPr>
          <w:rFonts w:hint="eastAsia" w:hAnsi="宋体"/>
          <w:b/>
          <w:highlight w:val="none"/>
        </w:rPr>
        <w:t>9、投标人在</w:t>
      </w:r>
      <w:r>
        <w:rPr>
          <w:rFonts w:hint="eastAsia" w:hAnsi="宋体"/>
          <w:b/>
          <w:highlight w:val="none"/>
          <w:u w:val="single"/>
        </w:rPr>
        <w:t>“信用中国”网站（www.creditchina.gov.cn）、中国政府采购网（www.ccgp.gov.cn）查询的相关供应商主体信用记录（“信用中国”查询内容包括：失信被执行人、重大税收违法案件当事人名单、政府采购严重违法失信行为记录名单共三个网页截图，网页截图须显示投标人名称以及查询结果。“中国政府采购网”的查询内容包括：政府采购严重违法失信行为信息记录网页截图，网页截图须显示投标人名称以及查询结果。页面中的处罚日期不允许设置起始时间，只能设置截止时间，截止时间为本项目投标截止时间前5日至投标截止时间中任意一天。投标人应按上述查询时间的要求打印出相应的查询页面，并加盖投标人公章。对列入失信被执行人、重大税收违法案件当事人名单、政府采购严重违法失信行为记录名单的投标人，将被拒绝参与本项目政府采购活动</w:t>
      </w:r>
      <w:r>
        <w:rPr>
          <w:rFonts w:hint="eastAsia" w:hAnsi="宋体"/>
          <w:b/>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r>
        <w:rPr>
          <w:rFonts w:hint="eastAsia" w:hAnsi="宋体"/>
          <w:b/>
          <w:highlight w:val="none"/>
        </w:rPr>
        <w:t>10、投标人拟投入从业人员健康证、食品安全培训证复印件（主要从业人员必须为投标人企业所有）；</w:t>
      </w: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r>
        <w:rPr>
          <w:rFonts w:hint="eastAsia" w:hAnsi="宋体"/>
          <w:b/>
          <w:highlight w:val="none"/>
        </w:rPr>
        <w:t>11、投标人食品安全质量承诺书和餐饮服务管理承诺书（格式自拟）</w:t>
      </w: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562" w:firstLineChars="200"/>
        <w:jc w:val="center"/>
        <w:rPr>
          <w:rFonts w:hAnsi="宋体"/>
          <w:b/>
          <w:sz w:val="28"/>
          <w:szCs w:val="28"/>
          <w:highlight w:val="none"/>
        </w:rPr>
      </w:pPr>
      <w:r>
        <w:rPr>
          <w:rFonts w:hint="eastAsia" w:hAnsi="宋体"/>
          <w:b/>
          <w:sz w:val="28"/>
          <w:szCs w:val="28"/>
          <w:highlight w:val="none"/>
        </w:rPr>
        <w:t>12、投标人类似案例成功的业绩</w:t>
      </w:r>
    </w:p>
    <w:p>
      <w:pPr>
        <w:pStyle w:val="9"/>
        <w:snapToGrid w:val="0"/>
        <w:ind w:left="420" w:hanging="420"/>
        <w:rPr>
          <w:rFonts w:ascii="宋体" w:hAnsi="宋体" w:cs="宋体"/>
          <w:sz w:val="21"/>
          <w:szCs w:val="21"/>
          <w:highlight w:val="none"/>
        </w:rPr>
      </w:pPr>
    </w:p>
    <w:p>
      <w:pPr>
        <w:pStyle w:val="9"/>
        <w:snapToGrid w:val="0"/>
        <w:ind w:left="420" w:hanging="420"/>
        <w:rPr>
          <w:rFonts w:ascii="宋体"/>
          <w:sz w:val="21"/>
          <w:szCs w:val="21"/>
          <w:highlight w:val="none"/>
        </w:rPr>
      </w:pPr>
      <w:r>
        <w:rPr>
          <w:rFonts w:hint="eastAsia" w:ascii="宋体" w:hAnsi="宋体" w:cs="宋体"/>
          <w:sz w:val="21"/>
          <w:szCs w:val="21"/>
          <w:highlight w:val="none"/>
        </w:rPr>
        <w:t>供应商同类项目实施情况一览表格式：</w:t>
      </w:r>
      <w:r>
        <w:rPr>
          <w:rFonts w:ascii="宋体" w:hAnsi="宋体" w:cs="宋体"/>
          <w:sz w:val="21"/>
          <w:szCs w:val="21"/>
          <w:highlight w:val="none"/>
        </w:rPr>
        <w:t xml:space="preserve"> </w:t>
      </w:r>
    </w:p>
    <w:tbl>
      <w:tblPr>
        <w:tblStyle w:val="10"/>
        <w:tblW w:w="0" w:type="auto"/>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43"/>
        <w:gridCol w:w="4111"/>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trPr>
        <w:tc>
          <w:tcPr>
            <w:tcW w:w="2943" w:type="dxa"/>
            <w:vMerge w:val="restart"/>
            <w:tcBorders>
              <w:top w:val="single" w:color="auto" w:sz="4" w:space="0"/>
              <w:bottom w:val="single" w:color="auto" w:sz="4" w:space="0"/>
              <w:right w:val="single" w:color="auto" w:sz="4" w:space="0"/>
            </w:tcBorders>
            <w:noWrap w:val="0"/>
            <w:vAlign w:val="center"/>
          </w:tcPr>
          <w:p>
            <w:pPr>
              <w:snapToGrid w:val="0"/>
              <w:spacing w:line="240" w:lineRule="exact"/>
              <w:jc w:val="center"/>
              <w:rPr>
                <w:rFonts w:ascii="宋体"/>
                <w:highlight w:val="none"/>
              </w:rPr>
            </w:pPr>
            <w:r>
              <w:rPr>
                <w:rFonts w:hint="eastAsia" w:ascii="宋体" w:hAnsi="宋体" w:cs="宋体"/>
                <w:highlight w:val="none"/>
              </w:rPr>
              <w:t>采购单位名称</w:t>
            </w:r>
          </w:p>
        </w:tc>
        <w:tc>
          <w:tcPr>
            <w:tcW w:w="411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宋体"/>
                <w:highlight w:val="none"/>
              </w:rPr>
            </w:pPr>
            <w:r>
              <w:rPr>
                <w:rFonts w:hint="eastAsia" w:ascii="宋体" w:hAnsi="宋体" w:cs="宋体"/>
                <w:highlight w:val="none"/>
              </w:rPr>
              <w:t>项目名称</w:t>
            </w:r>
          </w:p>
        </w:tc>
        <w:tc>
          <w:tcPr>
            <w:tcW w:w="2268" w:type="dxa"/>
            <w:vMerge w:val="restart"/>
            <w:tcBorders>
              <w:top w:val="single" w:color="auto" w:sz="4" w:space="0"/>
              <w:left w:val="single" w:color="auto" w:sz="4" w:space="0"/>
              <w:bottom w:val="single" w:color="auto" w:sz="4" w:space="0"/>
            </w:tcBorders>
            <w:noWrap w:val="0"/>
            <w:vAlign w:val="center"/>
          </w:tcPr>
          <w:p>
            <w:pPr>
              <w:snapToGrid w:val="0"/>
              <w:spacing w:line="240" w:lineRule="exact"/>
              <w:jc w:val="center"/>
              <w:rPr>
                <w:rFonts w:ascii="宋体"/>
                <w:highlight w:val="none"/>
              </w:rPr>
            </w:pPr>
            <w:r>
              <w:rPr>
                <w:rFonts w:hint="eastAsia" w:ascii="宋体" w:hAnsi="宋体" w:cs="宋体"/>
                <w:highlight w:val="none"/>
              </w:rPr>
              <w:t>合同金额（如有）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2943" w:type="dxa"/>
            <w:vMerge w:val="continue"/>
            <w:tcBorders>
              <w:top w:val="single" w:color="auto" w:sz="4" w:space="0"/>
              <w:bottom w:val="single" w:color="auto" w:sz="4" w:space="0"/>
              <w:right w:val="single" w:color="auto" w:sz="4" w:space="0"/>
            </w:tcBorders>
            <w:noWrap w:val="0"/>
            <w:vAlign w:val="center"/>
          </w:tcPr>
          <w:p>
            <w:pPr>
              <w:widowControl/>
              <w:jc w:val="left"/>
              <w:rPr>
                <w:rFonts w:ascii="宋体"/>
                <w:highlight w:val="none"/>
              </w:rPr>
            </w:pPr>
          </w:p>
        </w:tc>
        <w:tc>
          <w:tcPr>
            <w:tcW w:w="41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ighlight w:val="none"/>
              </w:rPr>
            </w:pPr>
          </w:p>
        </w:tc>
        <w:tc>
          <w:tcPr>
            <w:tcW w:w="2268" w:type="dxa"/>
            <w:vMerge w:val="continue"/>
            <w:tcBorders>
              <w:top w:val="single" w:color="auto" w:sz="4" w:space="0"/>
              <w:left w:val="single" w:color="auto" w:sz="4" w:space="0"/>
              <w:bottom w:val="single" w:color="auto" w:sz="4" w:space="0"/>
            </w:tcBorders>
            <w:noWrap w:val="0"/>
            <w:vAlign w:val="center"/>
          </w:tcPr>
          <w:p>
            <w:pPr>
              <w:widowControl/>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2943" w:type="dxa"/>
            <w:tcBorders>
              <w:top w:val="single" w:color="auto" w:sz="4" w:space="0"/>
              <w:bottom w:val="single" w:color="auto" w:sz="4" w:space="0"/>
              <w:right w:val="single" w:color="auto" w:sz="4" w:space="0"/>
            </w:tcBorders>
            <w:noWrap w:val="0"/>
            <w:vAlign w:val="top"/>
          </w:tcPr>
          <w:p>
            <w:pPr>
              <w:snapToGrid w:val="0"/>
              <w:spacing w:line="240" w:lineRule="exact"/>
              <w:jc w:val="left"/>
              <w:rPr>
                <w:rFonts w:ascii="宋体"/>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宋体"/>
                <w:highlight w:val="none"/>
              </w:rPr>
            </w:pPr>
          </w:p>
        </w:tc>
        <w:tc>
          <w:tcPr>
            <w:tcW w:w="2268" w:type="dxa"/>
            <w:tcBorders>
              <w:top w:val="single" w:color="auto" w:sz="4" w:space="0"/>
              <w:left w:val="single" w:color="auto" w:sz="4" w:space="0"/>
              <w:bottom w:val="single" w:color="auto" w:sz="4" w:space="0"/>
            </w:tcBorders>
            <w:noWrap w:val="0"/>
            <w:vAlign w:val="top"/>
          </w:tcPr>
          <w:p>
            <w:pPr>
              <w:snapToGrid w:val="0"/>
              <w:spacing w:line="240" w:lineRule="exact"/>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2943" w:type="dxa"/>
            <w:tcBorders>
              <w:top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2268" w:type="dxa"/>
            <w:tcBorders>
              <w:top w:val="single" w:color="auto" w:sz="4" w:space="0"/>
              <w:left w:val="single" w:color="auto" w:sz="4" w:space="0"/>
              <w:bottom w:val="single" w:color="auto" w:sz="4" w:space="0"/>
            </w:tcBorders>
            <w:noWrap w:val="0"/>
            <w:vAlign w:val="top"/>
          </w:tcPr>
          <w:p>
            <w:pPr>
              <w:snapToGrid w:val="0"/>
              <w:spacing w:before="50" w:after="156" w:afterLines="50" w:line="400" w:lineRule="exact"/>
              <w:jc w:val="left"/>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2943" w:type="dxa"/>
            <w:tcBorders>
              <w:top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2268" w:type="dxa"/>
            <w:tcBorders>
              <w:top w:val="single" w:color="auto" w:sz="4" w:space="0"/>
              <w:left w:val="single" w:color="auto" w:sz="4" w:space="0"/>
              <w:bottom w:val="single" w:color="auto" w:sz="4" w:space="0"/>
            </w:tcBorders>
            <w:noWrap w:val="0"/>
            <w:vAlign w:val="top"/>
          </w:tcPr>
          <w:p>
            <w:pPr>
              <w:snapToGrid w:val="0"/>
              <w:spacing w:before="50" w:after="156" w:afterLines="50" w:line="400" w:lineRule="exact"/>
              <w:jc w:val="left"/>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2943" w:type="dxa"/>
            <w:tcBorders>
              <w:top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2268" w:type="dxa"/>
            <w:tcBorders>
              <w:top w:val="single" w:color="auto" w:sz="4" w:space="0"/>
              <w:left w:val="single" w:color="auto" w:sz="4" w:space="0"/>
              <w:bottom w:val="single" w:color="auto" w:sz="4" w:space="0"/>
            </w:tcBorders>
            <w:noWrap w:val="0"/>
            <w:vAlign w:val="top"/>
          </w:tcPr>
          <w:p>
            <w:pPr>
              <w:snapToGrid w:val="0"/>
              <w:spacing w:before="50" w:after="156" w:afterLines="50" w:line="400" w:lineRule="exact"/>
              <w:jc w:val="left"/>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2943" w:type="dxa"/>
            <w:tcBorders>
              <w:top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2268" w:type="dxa"/>
            <w:tcBorders>
              <w:top w:val="single" w:color="auto" w:sz="4" w:space="0"/>
              <w:left w:val="single" w:color="auto" w:sz="4" w:space="0"/>
              <w:bottom w:val="single" w:color="auto" w:sz="4" w:space="0"/>
            </w:tcBorders>
            <w:noWrap w:val="0"/>
            <w:vAlign w:val="top"/>
          </w:tcPr>
          <w:p>
            <w:pPr>
              <w:snapToGrid w:val="0"/>
              <w:spacing w:before="50" w:after="156" w:afterLines="50" w:line="400" w:lineRule="exact"/>
              <w:jc w:val="left"/>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2943" w:type="dxa"/>
            <w:tcBorders>
              <w:top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2268" w:type="dxa"/>
            <w:tcBorders>
              <w:top w:val="single" w:color="auto" w:sz="4" w:space="0"/>
              <w:left w:val="single" w:color="auto" w:sz="4" w:space="0"/>
              <w:bottom w:val="single" w:color="auto" w:sz="4" w:space="0"/>
            </w:tcBorders>
            <w:noWrap w:val="0"/>
            <w:vAlign w:val="top"/>
          </w:tcPr>
          <w:p>
            <w:pPr>
              <w:snapToGrid w:val="0"/>
              <w:spacing w:before="50" w:after="156" w:afterLines="50" w:line="400" w:lineRule="exact"/>
              <w:jc w:val="left"/>
              <w:rPr>
                <w:rFonts w:ascii="宋体"/>
                <w:sz w:val="24"/>
                <w:highlight w:val="none"/>
              </w:rPr>
            </w:pPr>
          </w:p>
        </w:tc>
      </w:tr>
    </w:tbl>
    <w:p>
      <w:pPr>
        <w:spacing w:line="360" w:lineRule="auto"/>
        <w:rPr>
          <w:rFonts w:hint="eastAsia" w:ascii="宋体" w:hAnsi="宋体" w:cs="宋体"/>
          <w:b/>
          <w:sz w:val="24"/>
          <w:highlight w:val="none"/>
        </w:rPr>
      </w:pPr>
    </w:p>
    <w:p>
      <w:pPr>
        <w:spacing w:line="360" w:lineRule="auto"/>
        <w:ind w:firstLine="361" w:firstLineChars="150"/>
        <w:rPr>
          <w:b/>
          <w:sz w:val="24"/>
          <w:highlight w:val="none"/>
        </w:rPr>
      </w:pPr>
      <w:r>
        <w:rPr>
          <w:rFonts w:hint="eastAsia" w:ascii="宋体" w:hAnsi="宋体" w:cs="宋体"/>
          <w:b/>
          <w:sz w:val="24"/>
          <w:highlight w:val="none"/>
        </w:rPr>
        <w:t>附件：包括但不限于委托经营合同/委托团体餐饮单位出具的证明、经营的团体餐饮单位食品安全量化分级管理等级公示复印件加盖公章</w:t>
      </w:r>
    </w:p>
    <w:p>
      <w:pPr>
        <w:pStyle w:val="4"/>
        <w:snapToGrid w:val="0"/>
        <w:ind w:firstLine="4410" w:firstLineChars="2100"/>
        <w:rPr>
          <w:rFonts w:ascii="宋体" w:hAnsi="宋体" w:eastAsia="宋体" w:cs="宋体"/>
          <w:sz w:val="21"/>
          <w:szCs w:val="21"/>
          <w:highlight w:val="none"/>
        </w:rPr>
      </w:pPr>
    </w:p>
    <w:p>
      <w:pPr>
        <w:pStyle w:val="4"/>
        <w:snapToGrid w:val="0"/>
        <w:ind w:firstLine="4410" w:firstLineChars="2100"/>
        <w:rPr>
          <w:rFonts w:ascii="宋体" w:hAnsi="宋体" w:eastAsia="宋体" w:cs="宋体"/>
          <w:sz w:val="21"/>
          <w:szCs w:val="21"/>
          <w:highlight w:val="none"/>
        </w:rPr>
      </w:pPr>
    </w:p>
    <w:p>
      <w:pPr>
        <w:pStyle w:val="4"/>
        <w:snapToGrid w:val="0"/>
        <w:ind w:firstLine="4410" w:firstLineChars="2100"/>
        <w:rPr>
          <w:rFonts w:ascii="宋体" w:hAnsi="宋体" w:eastAsia="宋体" w:cs="Times New Roman"/>
          <w:sz w:val="21"/>
          <w:szCs w:val="21"/>
          <w:highlight w:val="none"/>
          <w:u w:val="single"/>
        </w:rPr>
      </w:pPr>
      <w:r>
        <w:rPr>
          <w:rFonts w:hint="eastAsia" w:ascii="宋体" w:hAnsi="宋体" w:eastAsia="宋体" w:cs="宋体"/>
          <w:sz w:val="21"/>
          <w:szCs w:val="21"/>
          <w:highlight w:val="none"/>
        </w:rPr>
        <w:t>法定代表人或被授权人签字：</w:t>
      </w:r>
      <w:r>
        <w:rPr>
          <w:rFonts w:hint="eastAsia" w:ascii="宋体" w:hAnsi="宋体" w:eastAsia="宋体" w:cs="宋体"/>
          <w:sz w:val="21"/>
          <w:szCs w:val="21"/>
          <w:highlight w:val="none"/>
          <w:u w:val="single"/>
        </w:rPr>
        <w:t>　　　　　</w:t>
      </w:r>
    </w:p>
    <w:p>
      <w:pPr>
        <w:snapToGrid w:val="0"/>
        <w:spacing w:before="50"/>
        <w:ind w:right="480" w:firstLine="4830" w:firstLineChars="2300"/>
        <w:rPr>
          <w:rFonts w:ascii="宋体"/>
          <w:highlight w:val="none"/>
        </w:rPr>
      </w:pPr>
      <w:r>
        <w:rPr>
          <w:rFonts w:hint="eastAsia" w:ascii="宋体" w:hAnsi="宋体" w:cs="宋体"/>
          <w:highlight w:val="none"/>
        </w:rPr>
        <w:t>供应商公章：</w:t>
      </w:r>
      <w:r>
        <w:rPr>
          <w:rFonts w:ascii="宋体" w:hAnsi="宋体" w:cs="宋体"/>
          <w:highlight w:val="none"/>
          <w:u w:val="single"/>
        </w:rPr>
        <w:t xml:space="preserve">                 </w:t>
      </w:r>
      <w:r>
        <w:rPr>
          <w:rFonts w:ascii="宋体" w:hAnsi="宋体" w:cs="宋体"/>
          <w:highlight w:val="none"/>
        </w:rPr>
        <w:t xml:space="preserve">                                                             </w:t>
      </w:r>
    </w:p>
    <w:p>
      <w:pPr>
        <w:snapToGrid w:val="0"/>
        <w:spacing w:before="50"/>
        <w:ind w:right="480" w:firstLine="1155" w:firstLineChars="550"/>
        <w:rPr>
          <w:rFonts w:ascii="宋体"/>
          <w:highlight w:val="none"/>
        </w:rPr>
      </w:pPr>
    </w:p>
    <w:p>
      <w:pPr>
        <w:snapToGrid w:val="0"/>
        <w:spacing w:before="50"/>
        <w:ind w:right="480" w:firstLine="5775" w:firstLineChars="2750"/>
        <w:rPr>
          <w:rFonts w:ascii="宋体"/>
          <w:highlight w:val="none"/>
        </w:rPr>
      </w:pPr>
      <w:r>
        <w:rPr>
          <w:rFonts w:ascii="宋体" w:hAnsi="宋体" w:cs="宋体"/>
          <w:highlight w:val="none"/>
        </w:rPr>
        <w:t xml:space="preserve"> </w:t>
      </w:r>
      <w:r>
        <w:rPr>
          <w:rFonts w:hint="eastAsia" w:ascii="宋体" w:hAnsi="宋体" w:cs="宋体"/>
          <w:highlight w:val="none"/>
        </w:rPr>
        <w:t>年</w:t>
      </w:r>
      <w:r>
        <w:rPr>
          <w:rFonts w:ascii="宋体" w:hAnsi="宋体" w:cs="宋体"/>
          <w:highlight w:val="none"/>
        </w:rPr>
        <w:t xml:space="preserve">    </w:t>
      </w:r>
      <w:r>
        <w:rPr>
          <w:rFonts w:hint="eastAsia" w:ascii="宋体" w:hAnsi="宋体" w:cs="宋体"/>
          <w:highlight w:val="none"/>
        </w:rPr>
        <w:t>月</w:t>
      </w:r>
      <w:r>
        <w:rPr>
          <w:rFonts w:ascii="宋体" w:hAnsi="宋体" w:cs="宋体"/>
          <w:highlight w:val="none"/>
        </w:rPr>
        <w:t xml:space="preserve">    </w:t>
      </w:r>
      <w:r>
        <w:rPr>
          <w:rFonts w:hint="eastAsia" w:ascii="宋体" w:hAnsi="宋体" w:cs="宋体"/>
          <w:highlight w:val="none"/>
        </w:rPr>
        <w:t>日</w:t>
      </w: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highlight w:val="none"/>
        </w:rPr>
      </w:pPr>
      <w:r>
        <w:rPr>
          <w:rFonts w:hint="eastAsia" w:hAnsi="宋体"/>
          <w:b/>
          <w:highlight w:val="none"/>
        </w:rPr>
        <w:t>13、</w:t>
      </w:r>
      <w:r>
        <w:rPr>
          <w:rFonts w:hint="eastAsia" w:hAnsi="宋体"/>
          <w:highlight w:val="none"/>
        </w:rPr>
        <w:t>投标人质量管理和质量保证体系等方面的认证证书；</w:t>
      </w:r>
    </w:p>
    <w:p>
      <w:pPr>
        <w:pStyle w:val="6"/>
        <w:spacing w:line="400" w:lineRule="exact"/>
        <w:ind w:firstLine="420" w:firstLineChars="200"/>
        <w:rPr>
          <w:rFonts w:hAnsi="宋体"/>
          <w:highlight w:val="none"/>
        </w:rPr>
      </w:pPr>
    </w:p>
    <w:p>
      <w:pPr>
        <w:pStyle w:val="6"/>
        <w:spacing w:line="400" w:lineRule="exact"/>
        <w:ind w:firstLine="422" w:firstLineChars="200"/>
        <w:rPr>
          <w:rFonts w:hAnsi="宋体"/>
          <w:highlight w:val="none"/>
        </w:rPr>
      </w:pPr>
      <w:r>
        <w:rPr>
          <w:rFonts w:hint="eastAsia" w:hAnsi="宋体"/>
          <w:b/>
          <w:highlight w:val="none"/>
        </w:rPr>
        <w:t>14、</w:t>
      </w:r>
      <w:r>
        <w:rPr>
          <w:rFonts w:hint="eastAsia" w:hAnsi="宋体"/>
          <w:highlight w:val="none"/>
        </w:rPr>
        <w:t>投标人认为可以证明其能力或业绩的其他材料；</w:t>
      </w:r>
    </w:p>
    <w:p>
      <w:pPr>
        <w:pStyle w:val="6"/>
        <w:spacing w:line="400" w:lineRule="exact"/>
        <w:ind w:firstLine="420" w:firstLineChars="200"/>
        <w:rPr>
          <w:rFonts w:hAnsi="宋体"/>
          <w:highlight w:val="none"/>
        </w:rPr>
      </w:pPr>
    </w:p>
    <w:p>
      <w:pPr>
        <w:pStyle w:val="6"/>
        <w:spacing w:line="400" w:lineRule="exact"/>
        <w:ind w:firstLine="422" w:firstLineChars="200"/>
        <w:rPr>
          <w:rFonts w:hAnsi="宋体"/>
          <w:highlight w:val="none"/>
        </w:rPr>
      </w:pPr>
      <w:r>
        <w:rPr>
          <w:rFonts w:hint="eastAsia" w:hAnsi="宋体"/>
          <w:b/>
          <w:highlight w:val="none"/>
        </w:rPr>
        <w:t>15、</w:t>
      </w:r>
      <w:r>
        <w:rPr>
          <w:rFonts w:hint="eastAsia" w:hAnsi="宋体"/>
          <w:highlight w:val="none"/>
        </w:rPr>
        <w:t>投标人情况介绍。</w:t>
      </w:r>
    </w:p>
    <w:p>
      <w:pPr>
        <w:pStyle w:val="6"/>
        <w:spacing w:before="240"/>
        <w:jc w:val="center"/>
        <w:rPr>
          <w:rFonts w:hAnsi="宋体"/>
          <w:b/>
          <w:sz w:val="32"/>
          <w:highlight w:val="none"/>
        </w:rPr>
      </w:pPr>
    </w:p>
    <w:p>
      <w:pPr>
        <w:pStyle w:val="6"/>
        <w:spacing w:before="240"/>
        <w:rPr>
          <w:rFonts w:hAnsi="宋体"/>
          <w:b/>
          <w:sz w:val="32"/>
          <w:highlight w:val="none"/>
        </w:rPr>
      </w:pPr>
    </w:p>
    <w:p>
      <w:pPr>
        <w:pStyle w:val="6"/>
        <w:spacing w:before="240"/>
        <w:jc w:val="center"/>
        <w:rPr>
          <w:rFonts w:hAnsi="宋体"/>
          <w:b/>
          <w:sz w:val="32"/>
          <w:highlight w:val="none"/>
        </w:rPr>
      </w:pPr>
      <w:r>
        <w:rPr>
          <w:rFonts w:hint="eastAsia" w:hAnsi="宋体"/>
          <w:b/>
          <w:sz w:val="32"/>
          <w:highlight w:val="none"/>
        </w:rPr>
        <w:t>三、技术文件</w:t>
      </w:r>
    </w:p>
    <w:p>
      <w:pPr>
        <w:snapToGrid w:val="0"/>
        <w:spacing w:line="360" w:lineRule="auto"/>
        <w:ind w:firstLine="560" w:firstLineChars="200"/>
        <w:jc w:val="center"/>
        <w:rPr>
          <w:rFonts w:ascii="宋体" w:hAnsi="宋体" w:cs="宋体"/>
          <w:sz w:val="28"/>
          <w:szCs w:val="28"/>
          <w:highlight w:val="none"/>
        </w:rPr>
      </w:pPr>
      <w:r>
        <w:rPr>
          <w:rFonts w:hint="eastAsia" w:ascii="宋体" w:hAnsi="宋体" w:cs="宋体"/>
          <w:sz w:val="28"/>
          <w:szCs w:val="28"/>
          <w:highlight w:val="none"/>
        </w:rPr>
        <w:t>1、技术服务响应表（格式）</w:t>
      </w:r>
    </w:p>
    <w:p>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请逐条对应本项目</w:t>
      </w:r>
      <w:r>
        <w:rPr>
          <w:rFonts w:hint="eastAsia" w:ascii="宋体" w:hAnsi="宋体" w:cs="宋体"/>
          <w:sz w:val="24"/>
          <w:highlight w:val="none"/>
          <w:lang w:val="en-US" w:eastAsia="zh-CN"/>
        </w:rPr>
        <w:t>采购</w:t>
      </w:r>
      <w:r>
        <w:rPr>
          <w:rFonts w:hint="eastAsia" w:ascii="宋体" w:hAnsi="宋体" w:cs="宋体"/>
          <w:sz w:val="24"/>
          <w:highlight w:val="none"/>
        </w:rPr>
        <w:t>文件第二章“服务需求一览表”中“服务技术及内容要求”的规定，认真填写该表。“偏离说明”一栏选择“正偏离”、“负偏离”或“无偏离”进行填写。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02"/>
        <w:gridCol w:w="851"/>
        <w:gridCol w:w="2169"/>
        <w:gridCol w:w="2814"/>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90" w:type="dxa"/>
            <w:noWrap w:val="0"/>
            <w:vAlign w:val="center"/>
          </w:tcPr>
          <w:p>
            <w:pPr>
              <w:spacing w:before="240"/>
              <w:jc w:val="center"/>
              <w:rPr>
                <w:rFonts w:ascii="宋体" w:hAnsi="宋体"/>
                <w:bCs/>
                <w:sz w:val="24"/>
                <w:highlight w:val="none"/>
              </w:rPr>
            </w:pPr>
            <w:r>
              <w:rPr>
                <w:rFonts w:hint="eastAsia" w:ascii="宋体" w:hAnsi="宋体"/>
                <w:bCs/>
                <w:sz w:val="24"/>
                <w:highlight w:val="none"/>
              </w:rPr>
              <w:t>项号</w:t>
            </w:r>
          </w:p>
        </w:tc>
        <w:tc>
          <w:tcPr>
            <w:tcW w:w="1302" w:type="dxa"/>
            <w:noWrap w:val="0"/>
            <w:vAlign w:val="center"/>
          </w:tcPr>
          <w:p>
            <w:pPr>
              <w:spacing w:before="240"/>
              <w:jc w:val="center"/>
              <w:rPr>
                <w:rFonts w:ascii="宋体" w:hAnsi="宋体"/>
                <w:bCs/>
                <w:sz w:val="24"/>
                <w:highlight w:val="none"/>
              </w:rPr>
            </w:pPr>
            <w:r>
              <w:rPr>
                <w:rFonts w:hint="eastAsia" w:ascii="宋体" w:hAnsi="宋体"/>
                <w:bCs/>
                <w:sz w:val="24"/>
                <w:highlight w:val="none"/>
              </w:rPr>
              <w:t>服务名称</w:t>
            </w:r>
          </w:p>
        </w:tc>
        <w:tc>
          <w:tcPr>
            <w:tcW w:w="851" w:type="dxa"/>
            <w:noWrap w:val="0"/>
            <w:vAlign w:val="center"/>
          </w:tcPr>
          <w:p>
            <w:pPr>
              <w:spacing w:before="240"/>
              <w:jc w:val="center"/>
              <w:rPr>
                <w:rFonts w:ascii="宋体" w:hAnsi="宋体"/>
                <w:sz w:val="24"/>
                <w:highlight w:val="none"/>
              </w:rPr>
            </w:pPr>
            <w:r>
              <w:rPr>
                <w:rFonts w:hint="eastAsia" w:ascii="宋体" w:hAnsi="宋体"/>
                <w:sz w:val="24"/>
                <w:highlight w:val="none"/>
              </w:rPr>
              <w:t>数量</w:t>
            </w:r>
          </w:p>
        </w:tc>
        <w:tc>
          <w:tcPr>
            <w:tcW w:w="2169" w:type="dxa"/>
            <w:noWrap w:val="0"/>
            <w:vAlign w:val="center"/>
          </w:tcPr>
          <w:p>
            <w:pPr>
              <w:spacing w:before="240"/>
              <w:jc w:val="center"/>
              <w:rPr>
                <w:rFonts w:ascii="宋体" w:hAnsi="宋体"/>
                <w:sz w:val="24"/>
                <w:highlight w:val="none"/>
              </w:rPr>
            </w:pPr>
            <w:r>
              <w:rPr>
                <w:rFonts w:hint="eastAsia" w:ascii="宋体" w:hAnsi="宋体"/>
                <w:bCs/>
                <w:sz w:val="24"/>
                <w:highlight w:val="none"/>
                <w:lang w:val="en-US" w:eastAsia="zh-CN"/>
              </w:rPr>
              <w:t>采购</w:t>
            </w:r>
            <w:r>
              <w:rPr>
                <w:rFonts w:hint="eastAsia" w:ascii="宋体" w:hAnsi="宋体"/>
                <w:bCs/>
                <w:sz w:val="24"/>
                <w:highlight w:val="none"/>
              </w:rPr>
              <w:t>文件服务要求</w:t>
            </w:r>
          </w:p>
        </w:tc>
        <w:tc>
          <w:tcPr>
            <w:tcW w:w="2814" w:type="dxa"/>
            <w:noWrap w:val="0"/>
            <w:vAlign w:val="center"/>
          </w:tcPr>
          <w:p>
            <w:pPr>
              <w:spacing w:before="240"/>
              <w:jc w:val="center"/>
              <w:rPr>
                <w:rFonts w:ascii="宋体" w:hAnsi="宋体"/>
                <w:sz w:val="24"/>
                <w:highlight w:val="none"/>
              </w:rPr>
            </w:pPr>
            <w:r>
              <w:rPr>
                <w:rFonts w:hint="eastAsia" w:ascii="宋体" w:hAnsi="宋体"/>
                <w:bCs/>
                <w:sz w:val="24"/>
                <w:highlight w:val="none"/>
              </w:rPr>
              <w:t>投标文件服务承诺</w:t>
            </w:r>
          </w:p>
        </w:tc>
        <w:tc>
          <w:tcPr>
            <w:tcW w:w="1360" w:type="dxa"/>
            <w:noWrap w:val="0"/>
            <w:vAlign w:val="center"/>
          </w:tcPr>
          <w:p>
            <w:pPr>
              <w:spacing w:before="240"/>
              <w:jc w:val="center"/>
              <w:rPr>
                <w:rFonts w:ascii="宋体" w:hAnsi="宋体"/>
                <w:bCs/>
                <w:sz w:val="24"/>
                <w:highlight w:val="none"/>
              </w:rPr>
            </w:pPr>
            <w:r>
              <w:rPr>
                <w:rFonts w:hint="eastAsia" w:ascii="宋体" w:hAnsi="宋体"/>
                <w:bCs/>
                <w:sz w:val="24"/>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90" w:type="dxa"/>
            <w:noWrap w:val="0"/>
            <w:vAlign w:val="top"/>
          </w:tcPr>
          <w:p>
            <w:pPr>
              <w:spacing w:before="240"/>
              <w:jc w:val="center"/>
              <w:rPr>
                <w:rFonts w:ascii="宋体" w:hAnsi="宋体"/>
                <w:b/>
                <w:sz w:val="32"/>
                <w:szCs w:val="20"/>
                <w:highlight w:val="none"/>
              </w:rPr>
            </w:pPr>
          </w:p>
        </w:tc>
        <w:tc>
          <w:tcPr>
            <w:tcW w:w="1302" w:type="dxa"/>
            <w:noWrap w:val="0"/>
            <w:vAlign w:val="top"/>
          </w:tcPr>
          <w:p>
            <w:pPr>
              <w:spacing w:before="240"/>
              <w:jc w:val="center"/>
              <w:rPr>
                <w:rFonts w:ascii="宋体" w:hAnsi="宋体"/>
                <w:b/>
                <w:sz w:val="32"/>
                <w:szCs w:val="20"/>
                <w:highlight w:val="none"/>
              </w:rPr>
            </w:pPr>
          </w:p>
        </w:tc>
        <w:tc>
          <w:tcPr>
            <w:tcW w:w="851" w:type="dxa"/>
            <w:noWrap w:val="0"/>
            <w:vAlign w:val="top"/>
          </w:tcPr>
          <w:p>
            <w:pPr>
              <w:spacing w:before="240"/>
              <w:jc w:val="center"/>
              <w:rPr>
                <w:rFonts w:ascii="宋体" w:hAnsi="宋体"/>
                <w:b/>
                <w:sz w:val="32"/>
                <w:szCs w:val="20"/>
                <w:highlight w:val="none"/>
              </w:rPr>
            </w:pPr>
          </w:p>
        </w:tc>
        <w:tc>
          <w:tcPr>
            <w:tcW w:w="2169" w:type="dxa"/>
            <w:noWrap w:val="0"/>
            <w:vAlign w:val="top"/>
          </w:tcPr>
          <w:p>
            <w:pPr>
              <w:spacing w:before="240"/>
              <w:jc w:val="center"/>
              <w:rPr>
                <w:rFonts w:ascii="宋体" w:hAnsi="宋体"/>
                <w:b/>
                <w:sz w:val="32"/>
                <w:szCs w:val="20"/>
                <w:highlight w:val="none"/>
              </w:rPr>
            </w:pPr>
          </w:p>
        </w:tc>
        <w:tc>
          <w:tcPr>
            <w:tcW w:w="2814" w:type="dxa"/>
            <w:noWrap w:val="0"/>
            <w:vAlign w:val="top"/>
          </w:tcPr>
          <w:p>
            <w:pPr>
              <w:spacing w:before="240"/>
              <w:jc w:val="center"/>
              <w:rPr>
                <w:rFonts w:ascii="宋体" w:hAnsi="宋体"/>
                <w:b/>
                <w:sz w:val="32"/>
                <w:szCs w:val="20"/>
                <w:highlight w:val="none"/>
              </w:rPr>
            </w:pPr>
          </w:p>
        </w:tc>
        <w:tc>
          <w:tcPr>
            <w:tcW w:w="1360" w:type="dxa"/>
            <w:noWrap w:val="0"/>
            <w:vAlign w:val="top"/>
          </w:tcPr>
          <w:p>
            <w:pPr>
              <w:spacing w:before="240"/>
              <w:jc w:val="center"/>
              <w:rPr>
                <w:rFonts w:ascii="宋体" w:hAnsi="宋体"/>
                <w:b/>
                <w:sz w:val="3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90" w:type="dxa"/>
            <w:noWrap w:val="0"/>
            <w:vAlign w:val="top"/>
          </w:tcPr>
          <w:p>
            <w:pPr>
              <w:spacing w:before="240"/>
              <w:jc w:val="center"/>
              <w:rPr>
                <w:rFonts w:ascii="宋体" w:hAnsi="宋体"/>
                <w:b/>
                <w:sz w:val="32"/>
                <w:szCs w:val="20"/>
                <w:highlight w:val="none"/>
              </w:rPr>
            </w:pPr>
          </w:p>
        </w:tc>
        <w:tc>
          <w:tcPr>
            <w:tcW w:w="1302" w:type="dxa"/>
            <w:noWrap w:val="0"/>
            <w:vAlign w:val="top"/>
          </w:tcPr>
          <w:p>
            <w:pPr>
              <w:spacing w:before="240"/>
              <w:jc w:val="center"/>
              <w:rPr>
                <w:rFonts w:ascii="宋体" w:hAnsi="宋体"/>
                <w:b/>
                <w:sz w:val="32"/>
                <w:szCs w:val="20"/>
                <w:highlight w:val="none"/>
              </w:rPr>
            </w:pPr>
          </w:p>
        </w:tc>
        <w:tc>
          <w:tcPr>
            <w:tcW w:w="851" w:type="dxa"/>
            <w:noWrap w:val="0"/>
            <w:vAlign w:val="top"/>
          </w:tcPr>
          <w:p>
            <w:pPr>
              <w:spacing w:before="240"/>
              <w:jc w:val="center"/>
              <w:rPr>
                <w:rFonts w:ascii="宋体" w:hAnsi="宋体"/>
                <w:b/>
                <w:sz w:val="32"/>
                <w:szCs w:val="20"/>
                <w:highlight w:val="none"/>
              </w:rPr>
            </w:pPr>
          </w:p>
        </w:tc>
        <w:tc>
          <w:tcPr>
            <w:tcW w:w="2169" w:type="dxa"/>
            <w:noWrap w:val="0"/>
            <w:vAlign w:val="top"/>
          </w:tcPr>
          <w:p>
            <w:pPr>
              <w:spacing w:before="240"/>
              <w:jc w:val="center"/>
              <w:rPr>
                <w:rFonts w:ascii="宋体" w:hAnsi="宋体"/>
                <w:b/>
                <w:sz w:val="32"/>
                <w:szCs w:val="20"/>
                <w:highlight w:val="none"/>
              </w:rPr>
            </w:pPr>
          </w:p>
        </w:tc>
        <w:tc>
          <w:tcPr>
            <w:tcW w:w="2814" w:type="dxa"/>
            <w:noWrap w:val="0"/>
            <w:vAlign w:val="top"/>
          </w:tcPr>
          <w:p>
            <w:pPr>
              <w:spacing w:before="240"/>
              <w:jc w:val="center"/>
              <w:rPr>
                <w:rFonts w:ascii="宋体" w:hAnsi="宋体"/>
                <w:b/>
                <w:sz w:val="32"/>
                <w:szCs w:val="20"/>
                <w:highlight w:val="none"/>
              </w:rPr>
            </w:pPr>
          </w:p>
        </w:tc>
        <w:tc>
          <w:tcPr>
            <w:tcW w:w="1360" w:type="dxa"/>
            <w:noWrap w:val="0"/>
            <w:vAlign w:val="top"/>
          </w:tcPr>
          <w:p>
            <w:pPr>
              <w:spacing w:before="240"/>
              <w:jc w:val="center"/>
              <w:rPr>
                <w:rFonts w:ascii="宋体" w:hAnsi="宋体"/>
                <w:b/>
                <w:sz w:val="3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90" w:type="dxa"/>
            <w:noWrap w:val="0"/>
            <w:vAlign w:val="top"/>
          </w:tcPr>
          <w:p>
            <w:pPr>
              <w:spacing w:before="240"/>
              <w:jc w:val="center"/>
              <w:rPr>
                <w:rFonts w:ascii="宋体" w:hAnsi="宋体"/>
                <w:b/>
                <w:sz w:val="32"/>
                <w:szCs w:val="20"/>
                <w:highlight w:val="none"/>
              </w:rPr>
            </w:pPr>
          </w:p>
        </w:tc>
        <w:tc>
          <w:tcPr>
            <w:tcW w:w="1302" w:type="dxa"/>
            <w:noWrap w:val="0"/>
            <w:vAlign w:val="top"/>
          </w:tcPr>
          <w:p>
            <w:pPr>
              <w:spacing w:before="240"/>
              <w:jc w:val="center"/>
              <w:rPr>
                <w:rFonts w:ascii="宋体" w:hAnsi="宋体"/>
                <w:b/>
                <w:sz w:val="32"/>
                <w:szCs w:val="20"/>
                <w:highlight w:val="none"/>
              </w:rPr>
            </w:pPr>
          </w:p>
        </w:tc>
        <w:tc>
          <w:tcPr>
            <w:tcW w:w="851" w:type="dxa"/>
            <w:noWrap w:val="0"/>
            <w:vAlign w:val="top"/>
          </w:tcPr>
          <w:p>
            <w:pPr>
              <w:spacing w:before="240"/>
              <w:jc w:val="center"/>
              <w:rPr>
                <w:rFonts w:ascii="宋体" w:hAnsi="宋体"/>
                <w:b/>
                <w:sz w:val="32"/>
                <w:szCs w:val="20"/>
                <w:highlight w:val="none"/>
              </w:rPr>
            </w:pPr>
          </w:p>
        </w:tc>
        <w:tc>
          <w:tcPr>
            <w:tcW w:w="2169" w:type="dxa"/>
            <w:noWrap w:val="0"/>
            <w:vAlign w:val="top"/>
          </w:tcPr>
          <w:p>
            <w:pPr>
              <w:spacing w:before="240"/>
              <w:jc w:val="center"/>
              <w:rPr>
                <w:rFonts w:ascii="宋体" w:hAnsi="宋体"/>
                <w:b/>
                <w:sz w:val="32"/>
                <w:szCs w:val="20"/>
                <w:highlight w:val="none"/>
              </w:rPr>
            </w:pPr>
          </w:p>
        </w:tc>
        <w:tc>
          <w:tcPr>
            <w:tcW w:w="2814" w:type="dxa"/>
            <w:noWrap w:val="0"/>
            <w:vAlign w:val="top"/>
          </w:tcPr>
          <w:p>
            <w:pPr>
              <w:spacing w:before="240"/>
              <w:jc w:val="center"/>
              <w:rPr>
                <w:rFonts w:ascii="宋体" w:hAnsi="宋体"/>
                <w:b/>
                <w:sz w:val="32"/>
                <w:szCs w:val="20"/>
                <w:highlight w:val="none"/>
              </w:rPr>
            </w:pPr>
          </w:p>
        </w:tc>
        <w:tc>
          <w:tcPr>
            <w:tcW w:w="1360" w:type="dxa"/>
            <w:noWrap w:val="0"/>
            <w:vAlign w:val="top"/>
          </w:tcPr>
          <w:p>
            <w:pPr>
              <w:spacing w:before="240"/>
              <w:jc w:val="center"/>
              <w:rPr>
                <w:rFonts w:ascii="宋体" w:hAnsi="宋体"/>
                <w:b/>
                <w:sz w:val="3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90" w:type="dxa"/>
            <w:noWrap w:val="0"/>
            <w:vAlign w:val="top"/>
          </w:tcPr>
          <w:p>
            <w:pPr>
              <w:spacing w:before="240"/>
              <w:jc w:val="center"/>
              <w:rPr>
                <w:rFonts w:ascii="宋体" w:hAnsi="宋体"/>
                <w:b/>
                <w:sz w:val="32"/>
                <w:szCs w:val="20"/>
                <w:highlight w:val="none"/>
              </w:rPr>
            </w:pPr>
          </w:p>
        </w:tc>
        <w:tc>
          <w:tcPr>
            <w:tcW w:w="1302" w:type="dxa"/>
            <w:noWrap w:val="0"/>
            <w:vAlign w:val="top"/>
          </w:tcPr>
          <w:p>
            <w:pPr>
              <w:spacing w:before="240"/>
              <w:jc w:val="center"/>
              <w:rPr>
                <w:rFonts w:ascii="宋体" w:hAnsi="宋体"/>
                <w:b/>
                <w:sz w:val="32"/>
                <w:szCs w:val="20"/>
                <w:highlight w:val="none"/>
              </w:rPr>
            </w:pPr>
          </w:p>
        </w:tc>
        <w:tc>
          <w:tcPr>
            <w:tcW w:w="851" w:type="dxa"/>
            <w:noWrap w:val="0"/>
            <w:vAlign w:val="top"/>
          </w:tcPr>
          <w:p>
            <w:pPr>
              <w:spacing w:before="240"/>
              <w:jc w:val="center"/>
              <w:rPr>
                <w:rFonts w:ascii="宋体" w:hAnsi="宋体"/>
                <w:b/>
                <w:sz w:val="32"/>
                <w:szCs w:val="20"/>
                <w:highlight w:val="none"/>
              </w:rPr>
            </w:pPr>
          </w:p>
        </w:tc>
        <w:tc>
          <w:tcPr>
            <w:tcW w:w="2169" w:type="dxa"/>
            <w:noWrap w:val="0"/>
            <w:vAlign w:val="top"/>
          </w:tcPr>
          <w:p>
            <w:pPr>
              <w:spacing w:before="240"/>
              <w:jc w:val="center"/>
              <w:rPr>
                <w:rFonts w:ascii="宋体" w:hAnsi="宋体"/>
                <w:b/>
                <w:sz w:val="32"/>
                <w:szCs w:val="20"/>
                <w:highlight w:val="none"/>
              </w:rPr>
            </w:pPr>
          </w:p>
        </w:tc>
        <w:tc>
          <w:tcPr>
            <w:tcW w:w="2814" w:type="dxa"/>
            <w:noWrap w:val="0"/>
            <w:vAlign w:val="top"/>
          </w:tcPr>
          <w:p>
            <w:pPr>
              <w:spacing w:before="240"/>
              <w:jc w:val="center"/>
              <w:rPr>
                <w:rFonts w:ascii="宋体" w:hAnsi="宋体"/>
                <w:b/>
                <w:sz w:val="32"/>
                <w:szCs w:val="20"/>
                <w:highlight w:val="none"/>
              </w:rPr>
            </w:pPr>
          </w:p>
        </w:tc>
        <w:tc>
          <w:tcPr>
            <w:tcW w:w="1360" w:type="dxa"/>
            <w:noWrap w:val="0"/>
            <w:vAlign w:val="top"/>
          </w:tcPr>
          <w:p>
            <w:pPr>
              <w:spacing w:before="240"/>
              <w:jc w:val="center"/>
              <w:rPr>
                <w:rFonts w:ascii="宋体" w:hAnsi="宋体"/>
                <w:b/>
                <w:sz w:val="3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90" w:type="dxa"/>
            <w:noWrap w:val="0"/>
            <w:vAlign w:val="top"/>
          </w:tcPr>
          <w:p>
            <w:pPr>
              <w:spacing w:before="240"/>
              <w:jc w:val="center"/>
              <w:rPr>
                <w:rFonts w:ascii="宋体" w:hAnsi="宋体"/>
                <w:b/>
                <w:sz w:val="32"/>
                <w:szCs w:val="20"/>
                <w:highlight w:val="none"/>
              </w:rPr>
            </w:pPr>
          </w:p>
        </w:tc>
        <w:tc>
          <w:tcPr>
            <w:tcW w:w="1302" w:type="dxa"/>
            <w:noWrap w:val="0"/>
            <w:vAlign w:val="top"/>
          </w:tcPr>
          <w:p>
            <w:pPr>
              <w:spacing w:before="240"/>
              <w:jc w:val="center"/>
              <w:rPr>
                <w:rFonts w:ascii="宋体" w:hAnsi="宋体"/>
                <w:b/>
                <w:sz w:val="32"/>
                <w:szCs w:val="20"/>
                <w:highlight w:val="none"/>
              </w:rPr>
            </w:pPr>
          </w:p>
        </w:tc>
        <w:tc>
          <w:tcPr>
            <w:tcW w:w="851" w:type="dxa"/>
            <w:noWrap w:val="0"/>
            <w:vAlign w:val="top"/>
          </w:tcPr>
          <w:p>
            <w:pPr>
              <w:spacing w:before="240"/>
              <w:jc w:val="center"/>
              <w:rPr>
                <w:rFonts w:ascii="宋体" w:hAnsi="宋体"/>
                <w:b/>
                <w:sz w:val="32"/>
                <w:szCs w:val="20"/>
                <w:highlight w:val="none"/>
              </w:rPr>
            </w:pPr>
          </w:p>
        </w:tc>
        <w:tc>
          <w:tcPr>
            <w:tcW w:w="2169" w:type="dxa"/>
            <w:noWrap w:val="0"/>
            <w:vAlign w:val="top"/>
          </w:tcPr>
          <w:p>
            <w:pPr>
              <w:spacing w:before="240"/>
              <w:jc w:val="center"/>
              <w:rPr>
                <w:rFonts w:ascii="宋体" w:hAnsi="宋体"/>
                <w:b/>
                <w:sz w:val="32"/>
                <w:szCs w:val="20"/>
                <w:highlight w:val="none"/>
              </w:rPr>
            </w:pPr>
          </w:p>
        </w:tc>
        <w:tc>
          <w:tcPr>
            <w:tcW w:w="2814" w:type="dxa"/>
            <w:noWrap w:val="0"/>
            <w:vAlign w:val="top"/>
          </w:tcPr>
          <w:p>
            <w:pPr>
              <w:spacing w:before="240"/>
              <w:jc w:val="center"/>
              <w:rPr>
                <w:rFonts w:ascii="宋体" w:hAnsi="宋体"/>
                <w:b/>
                <w:sz w:val="32"/>
                <w:szCs w:val="20"/>
                <w:highlight w:val="none"/>
              </w:rPr>
            </w:pPr>
          </w:p>
        </w:tc>
        <w:tc>
          <w:tcPr>
            <w:tcW w:w="1360" w:type="dxa"/>
            <w:noWrap w:val="0"/>
            <w:vAlign w:val="top"/>
          </w:tcPr>
          <w:p>
            <w:pPr>
              <w:spacing w:before="240"/>
              <w:jc w:val="center"/>
              <w:rPr>
                <w:rFonts w:ascii="宋体" w:hAnsi="宋体"/>
                <w:b/>
                <w:sz w:val="32"/>
                <w:szCs w:val="20"/>
                <w:highlight w:val="none"/>
              </w:rPr>
            </w:pPr>
          </w:p>
        </w:tc>
      </w:tr>
    </w:tbl>
    <w:p>
      <w:pPr>
        <w:spacing w:before="240"/>
        <w:rPr>
          <w:rFonts w:hAnsi="宋体"/>
          <w:highlight w:val="none"/>
        </w:rPr>
      </w:pPr>
      <w:r>
        <w:rPr>
          <w:rFonts w:hint="eastAsia" w:ascii="宋体" w:hAnsi="宋体"/>
          <w:bCs/>
          <w:sz w:val="24"/>
          <w:szCs w:val="20"/>
          <w:highlight w:val="none"/>
        </w:rPr>
        <w:t xml:space="preserve">    </w:t>
      </w:r>
    </w:p>
    <w:p>
      <w:pPr>
        <w:pStyle w:val="6"/>
        <w:spacing w:line="520" w:lineRule="exact"/>
        <w:rPr>
          <w:rFonts w:hAnsi="宋体"/>
          <w:highlight w:val="none"/>
          <w:u w:val="single"/>
        </w:rPr>
      </w:pPr>
      <w:r>
        <w:rPr>
          <w:rFonts w:hint="eastAsia" w:hAnsi="宋体"/>
          <w:highlight w:val="none"/>
        </w:rPr>
        <w:t>供应商（盖单位公章）：</w:t>
      </w:r>
      <w:r>
        <w:rPr>
          <w:rFonts w:hAnsi="宋体"/>
          <w:highlight w:val="none"/>
          <w:u w:val="single"/>
        </w:rPr>
        <w:t xml:space="preserve">                                    </w:t>
      </w:r>
    </w:p>
    <w:p>
      <w:pPr>
        <w:pStyle w:val="6"/>
        <w:spacing w:line="520" w:lineRule="exact"/>
        <w:rPr>
          <w:rFonts w:hAnsi="宋体"/>
          <w:highlight w:val="none"/>
          <w:u w:val="single"/>
        </w:rPr>
      </w:pPr>
      <w:r>
        <w:rPr>
          <w:rFonts w:hint="eastAsia" w:hAnsi="宋体"/>
          <w:highlight w:val="none"/>
        </w:rPr>
        <w:t>法定代表人或其委托代理人（签字或盖章）：</w:t>
      </w:r>
      <w:r>
        <w:rPr>
          <w:rFonts w:hAnsi="宋体"/>
          <w:highlight w:val="none"/>
          <w:u w:val="single"/>
        </w:rPr>
        <w:t xml:space="preserve">                  </w:t>
      </w:r>
    </w:p>
    <w:p>
      <w:pPr>
        <w:snapToGrid w:val="0"/>
        <w:spacing w:line="520" w:lineRule="exact"/>
        <w:jc w:val="left"/>
        <w:rPr>
          <w:rFonts w:ascii="宋体" w:hAnsi="宋体" w:cs="宋体"/>
          <w:sz w:val="28"/>
          <w:szCs w:val="28"/>
          <w:highlight w:val="none"/>
        </w:rPr>
      </w:pPr>
      <w:r>
        <w:rPr>
          <w:rFonts w:hint="eastAsia" w:hAnsi="宋体"/>
          <w:highlight w:val="none"/>
        </w:rPr>
        <w:t>日期：</w:t>
      </w:r>
      <w:r>
        <w:rPr>
          <w:rFonts w:hint="eastAsia" w:hAnsi="宋体"/>
          <w:highlight w:val="none"/>
          <w:u w:val="single"/>
        </w:rPr>
        <w:t xml:space="preserve">                                     </w:t>
      </w:r>
      <w:r>
        <w:rPr>
          <w:rFonts w:hint="eastAsia" w:hAnsi="宋体"/>
          <w:bCs/>
          <w:sz w:val="24"/>
          <w:highlight w:val="none"/>
          <w:u w:val="single"/>
        </w:rPr>
        <w:t xml:space="preserve">  </w:t>
      </w:r>
      <w:r>
        <w:rPr>
          <w:rFonts w:hint="eastAsia" w:hAnsi="宋体"/>
          <w:bCs/>
          <w:sz w:val="24"/>
          <w:highlight w:val="none"/>
        </w:rPr>
        <w:t xml:space="preserve">          </w:t>
      </w:r>
    </w:p>
    <w:p>
      <w:pPr>
        <w:snapToGrid w:val="0"/>
        <w:spacing w:line="360" w:lineRule="auto"/>
        <w:ind w:firstLine="560" w:firstLineChars="200"/>
        <w:jc w:val="left"/>
        <w:rPr>
          <w:rFonts w:hint="eastAsia" w:ascii="宋体" w:hAnsi="宋体" w:cs="宋体"/>
          <w:kern w:val="0"/>
          <w:sz w:val="28"/>
          <w:szCs w:val="28"/>
          <w:highlight w:val="none"/>
        </w:rPr>
      </w:pPr>
    </w:p>
    <w:p>
      <w:pPr>
        <w:snapToGrid w:val="0"/>
        <w:spacing w:line="360" w:lineRule="auto"/>
        <w:ind w:firstLine="560" w:firstLineChars="200"/>
        <w:jc w:val="left"/>
        <w:rPr>
          <w:rFonts w:hint="eastAsia" w:ascii="宋体" w:hAnsi="宋体" w:cs="宋体"/>
          <w:kern w:val="0"/>
          <w:sz w:val="28"/>
          <w:szCs w:val="28"/>
          <w:highlight w:val="none"/>
        </w:rPr>
      </w:pPr>
    </w:p>
    <w:p>
      <w:pPr>
        <w:snapToGrid w:val="0"/>
        <w:spacing w:line="360" w:lineRule="auto"/>
        <w:ind w:firstLine="560" w:firstLineChars="200"/>
        <w:jc w:val="left"/>
        <w:rPr>
          <w:rFonts w:hint="eastAsia" w:ascii="宋体" w:hAnsi="宋体" w:cs="宋体"/>
          <w:kern w:val="0"/>
          <w:sz w:val="28"/>
          <w:szCs w:val="28"/>
          <w:highlight w:val="none"/>
        </w:rPr>
      </w:pPr>
    </w:p>
    <w:p>
      <w:pPr>
        <w:snapToGrid w:val="0"/>
        <w:spacing w:line="360" w:lineRule="auto"/>
        <w:ind w:firstLine="560" w:firstLineChars="200"/>
        <w:jc w:val="left"/>
        <w:rPr>
          <w:rFonts w:ascii="宋体" w:hAnsi="宋体" w:cs="宋体"/>
          <w:kern w:val="0"/>
          <w:sz w:val="28"/>
          <w:szCs w:val="28"/>
          <w:highlight w:val="none"/>
        </w:rPr>
      </w:pPr>
    </w:p>
    <w:p>
      <w:pPr>
        <w:snapToGrid w:val="0"/>
        <w:spacing w:line="360" w:lineRule="auto"/>
        <w:ind w:firstLine="560" w:firstLineChars="200"/>
        <w:jc w:val="left"/>
        <w:rPr>
          <w:rFonts w:ascii="宋体"/>
          <w:kern w:val="0"/>
          <w:sz w:val="28"/>
          <w:szCs w:val="28"/>
          <w:highlight w:val="none"/>
        </w:rPr>
      </w:pPr>
      <w:r>
        <w:rPr>
          <w:rFonts w:hint="eastAsia" w:ascii="宋体" w:hAnsi="宋体" w:cs="宋体"/>
          <w:kern w:val="0"/>
          <w:sz w:val="28"/>
          <w:szCs w:val="28"/>
          <w:highlight w:val="none"/>
        </w:rPr>
        <w:t>2、经营管理方案（包括但不限于经营管理模式及管理制度、食品卫生和安全保障措施、特色经营理念）；</w:t>
      </w:r>
    </w:p>
    <w:p>
      <w:pPr>
        <w:snapToGrid w:val="0"/>
        <w:spacing w:line="360" w:lineRule="auto"/>
        <w:ind w:firstLine="560" w:firstLineChars="200"/>
        <w:jc w:val="left"/>
        <w:rPr>
          <w:rFonts w:ascii="宋体" w:hAnsi="宋体" w:cs="宋体"/>
          <w:kern w:val="0"/>
          <w:sz w:val="28"/>
          <w:szCs w:val="28"/>
          <w:highlight w:val="none"/>
        </w:rPr>
      </w:pPr>
    </w:p>
    <w:p>
      <w:pPr>
        <w:snapToGrid w:val="0"/>
        <w:spacing w:line="360" w:lineRule="auto"/>
        <w:ind w:firstLine="560" w:firstLineChars="200"/>
        <w:jc w:val="left"/>
        <w:rPr>
          <w:rFonts w:ascii="宋体" w:hAnsi="Calibri"/>
          <w:kern w:val="0"/>
          <w:sz w:val="28"/>
          <w:szCs w:val="28"/>
          <w:highlight w:val="none"/>
        </w:rPr>
      </w:pPr>
      <w:r>
        <w:rPr>
          <w:rFonts w:hint="eastAsia" w:ascii="宋体" w:hAnsi="宋体" w:cs="宋体"/>
          <w:kern w:val="0"/>
          <w:sz w:val="28"/>
          <w:szCs w:val="28"/>
          <w:highlight w:val="none"/>
        </w:rPr>
        <w:t>3、拟投入服务团队（包括但不限于人员配备、培训、提高服务质量方法）；</w:t>
      </w:r>
    </w:p>
    <w:p>
      <w:pPr>
        <w:pStyle w:val="6"/>
        <w:spacing w:before="240"/>
        <w:jc w:val="center"/>
        <w:rPr>
          <w:rFonts w:hAnsi="宋体"/>
          <w:b/>
          <w:sz w:val="32"/>
          <w:highlight w:val="none"/>
        </w:rPr>
      </w:pPr>
    </w:p>
    <w:p>
      <w:pPr>
        <w:spacing w:line="490" w:lineRule="exact"/>
        <w:ind w:firstLine="563" w:firstLineChars="176"/>
        <w:rPr>
          <w:rFonts w:ascii="仿宋_GB2312" w:hAnsi="宋体" w:eastAsia="仿宋_GB2312"/>
          <w:sz w:val="32"/>
          <w:szCs w:val="32"/>
          <w:highlight w:val="none"/>
        </w:rPr>
      </w:pPr>
    </w:p>
    <w:p>
      <w:pPr>
        <w:pStyle w:val="6"/>
        <w:spacing w:before="240"/>
        <w:jc w:val="center"/>
        <w:rPr>
          <w:rFonts w:hAnsi="宋体"/>
          <w:b/>
          <w:sz w:val="32"/>
          <w:highlight w:val="none"/>
        </w:rPr>
      </w:pPr>
    </w:p>
    <w:p>
      <w:pPr>
        <w:pStyle w:val="6"/>
        <w:spacing w:before="240"/>
        <w:jc w:val="center"/>
        <w:rPr>
          <w:rFonts w:hAnsi="宋体"/>
          <w:b/>
          <w:sz w:val="32"/>
          <w:highlight w:val="none"/>
        </w:rPr>
      </w:pPr>
    </w:p>
    <w:p>
      <w:pPr>
        <w:pStyle w:val="6"/>
        <w:spacing w:before="240"/>
        <w:jc w:val="center"/>
        <w:rPr>
          <w:rFonts w:hAnsi="宋体"/>
          <w:b/>
          <w:sz w:val="32"/>
          <w:highlight w:val="none"/>
        </w:rPr>
      </w:pPr>
    </w:p>
    <w:p>
      <w:pPr>
        <w:pStyle w:val="6"/>
        <w:spacing w:before="240"/>
        <w:jc w:val="center"/>
        <w:rPr>
          <w:rFonts w:hAnsi="宋体"/>
          <w:b/>
          <w:sz w:val="32"/>
          <w:highlight w:val="none"/>
        </w:rPr>
      </w:pPr>
    </w:p>
    <w:p>
      <w:pPr>
        <w:pStyle w:val="6"/>
        <w:spacing w:before="240"/>
        <w:jc w:val="center"/>
        <w:rPr>
          <w:rFonts w:hAnsi="宋体"/>
          <w:b/>
          <w:sz w:val="32"/>
          <w:highlight w:val="none"/>
        </w:rPr>
      </w:pPr>
    </w:p>
    <w:p>
      <w:pPr>
        <w:pStyle w:val="6"/>
        <w:rPr>
          <w:rFonts w:hAnsi="宋体"/>
          <w:bCs/>
          <w:highlight w:val="none"/>
        </w:rPr>
      </w:pPr>
    </w:p>
    <w:p>
      <w:pPr>
        <w:pStyle w:val="6"/>
        <w:spacing w:before="240"/>
        <w:jc w:val="center"/>
        <w:rPr>
          <w:rFonts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Ansi="宋体"/>
          <w:b/>
          <w:sz w:val="32"/>
          <w:highlight w:val="none"/>
        </w:rPr>
      </w:pPr>
      <w:r>
        <w:rPr>
          <w:rFonts w:hint="eastAsia" w:hAnsi="宋体"/>
          <w:b/>
          <w:sz w:val="32"/>
          <w:highlight w:val="none"/>
        </w:rPr>
        <w:t>四、其他</w:t>
      </w: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left"/>
        <w:rPr>
          <w:rFonts w:hAnsi="宋体"/>
          <w:b/>
          <w:highlight w:val="none"/>
        </w:rPr>
      </w:pPr>
    </w:p>
    <w:p>
      <w:pPr>
        <w:pStyle w:val="6"/>
        <w:jc w:val="left"/>
        <w:rPr>
          <w:rFonts w:hAnsi="宋体"/>
          <w:b/>
          <w:highlight w:val="none"/>
        </w:rPr>
      </w:pPr>
    </w:p>
    <w:p>
      <w:pPr>
        <w:pStyle w:val="6"/>
        <w:jc w:val="left"/>
        <w:rPr>
          <w:rFonts w:hAnsi="宋体"/>
          <w:highlight w:val="none"/>
        </w:rPr>
      </w:pPr>
    </w:p>
    <w:p>
      <w:pPr>
        <w:pStyle w:val="6"/>
        <w:jc w:val="left"/>
        <w:rPr>
          <w:rFonts w:hAnsi="宋体"/>
          <w:highlight w:val="none"/>
        </w:rPr>
      </w:pPr>
    </w:p>
    <w:p>
      <w:pPr>
        <w:pStyle w:val="6"/>
        <w:jc w:val="left"/>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jc w:val="center"/>
        <w:rPr>
          <w:rFonts w:hAnsi="宋体"/>
          <w:b/>
          <w:bCs/>
          <w:highlight w:val="none"/>
        </w:rPr>
      </w:pPr>
      <w:r>
        <w:rPr>
          <w:rFonts w:hint="eastAsia" w:hAnsi="宋体"/>
          <w:b/>
          <w:bCs/>
          <w:sz w:val="44"/>
          <w:highlight w:val="none"/>
        </w:rPr>
        <w:t xml:space="preserve"> </w:t>
      </w:r>
      <w:r>
        <w:rPr>
          <w:rFonts w:hAnsi="宋体"/>
          <w:b/>
          <w:bCs/>
          <w:sz w:val="44"/>
          <w:highlight w:val="none"/>
        </w:rPr>
        <w:t xml:space="preserve"> </w:t>
      </w:r>
      <w:r>
        <w:rPr>
          <w:rFonts w:hint="eastAsia" w:hAnsi="宋体"/>
          <w:b/>
          <w:bCs/>
          <w:sz w:val="44"/>
          <w:highlight w:val="none"/>
        </w:rPr>
        <w:t>评标方法</w:t>
      </w:r>
    </w:p>
    <w:p>
      <w:pPr>
        <w:pStyle w:val="6"/>
        <w:spacing w:line="360" w:lineRule="auto"/>
        <w:jc w:val="center"/>
        <w:rPr>
          <w:rFonts w:hAnsi="宋体"/>
          <w:b/>
          <w:sz w:val="28"/>
          <w:szCs w:val="28"/>
          <w:highlight w:val="none"/>
        </w:rPr>
      </w:pPr>
      <w:r>
        <w:rPr>
          <w:rFonts w:hAnsi="宋体"/>
          <w:highlight w:val="none"/>
        </w:rPr>
        <w:br w:type="page"/>
      </w:r>
      <w:r>
        <w:rPr>
          <w:rFonts w:hint="eastAsia" w:hAnsi="宋体"/>
          <w:b/>
          <w:sz w:val="28"/>
          <w:szCs w:val="28"/>
          <w:highlight w:val="none"/>
        </w:rPr>
        <w:t>评标方法</w:t>
      </w:r>
    </w:p>
    <w:p>
      <w:pPr>
        <w:pStyle w:val="6"/>
        <w:spacing w:line="380" w:lineRule="exact"/>
        <w:ind w:firstLine="422" w:firstLineChars="200"/>
        <w:outlineLvl w:val="0"/>
        <w:rPr>
          <w:rFonts w:hAnsi="宋体"/>
          <w:b/>
          <w:szCs w:val="21"/>
          <w:highlight w:val="none"/>
        </w:rPr>
      </w:pPr>
      <w:r>
        <w:rPr>
          <w:rFonts w:hint="eastAsia" w:hAnsi="宋体"/>
          <w:b/>
          <w:szCs w:val="21"/>
          <w:highlight w:val="none"/>
        </w:rPr>
        <w:t>一、评标原则</w:t>
      </w:r>
    </w:p>
    <w:p>
      <w:pPr>
        <w:pStyle w:val="6"/>
        <w:spacing w:line="380" w:lineRule="exact"/>
        <w:ind w:firstLine="420" w:firstLineChars="200"/>
        <w:outlineLvl w:val="0"/>
        <w:rPr>
          <w:rFonts w:hAnsi="宋体"/>
          <w:szCs w:val="21"/>
          <w:highlight w:val="none"/>
        </w:rPr>
      </w:pPr>
      <w:r>
        <w:rPr>
          <w:rFonts w:hint="eastAsia" w:hAnsi="宋体"/>
          <w:szCs w:val="21"/>
          <w:highlight w:val="none"/>
        </w:rPr>
        <w:t>（一）评委构成：本采购项目的评委分别由依法组成的评审专家、采购单位代表共5人以上单数构成，其中专家人数不少于成员总数的三分之二。</w:t>
      </w:r>
    </w:p>
    <w:p>
      <w:pPr>
        <w:pStyle w:val="6"/>
        <w:spacing w:line="380" w:lineRule="exact"/>
        <w:ind w:firstLine="420" w:firstLineChars="200"/>
        <w:outlineLvl w:val="0"/>
        <w:rPr>
          <w:rFonts w:hAnsi="宋体"/>
          <w:szCs w:val="21"/>
          <w:highlight w:val="none"/>
        </w:rPr>
      </w:pPr>
      <w:r>
        <w:rPr>
          <w:rFonts w:hint="eastAsia" w:hAnsi="宋体"/>
          <w:szCs w:val="21"/>
          <w:highlight w:val="none"/>
        </w:rPr>
        <w:t>（二）评标依据：评委将以</w:t>
      </w:r>
      <w:r>
        <w:rPr>
          <w:rFonts w:hint="eastAsia" w:hAnsi="宋体"/>
          <w:szCs w:val="21"/>
          <w:highlight w:val="none"/>
          <w:lang w:val="en-US" w:eastAsia="zh-CN"/>
        </w:rPr>
        <w:t>采购</w:t>
      </w:r>
      <w:r>
        <w:rPr>
          <w:rFonts w:hint="eastAsia" w:hAnsi="宋体"/>
          <w:szCs w:val="21"/>
          <w:highlight w:val="none"/>
        </w:rPr>
        <w:t>文件为评标依据，对供应商的投标报价、技术、售后服务、信誉业绩等方面内容按百分制打分。</w:t>
      </w:r>
    </w:p>
    <w:p>
      <w:pPr>
        <w:pStyle w:val="6"/>
        <w:spacing w:line="380" w:lineRule="exact"/>
        <w:ind w:firstLine="420" w:firstLineChars="200"/>
        <w:outlineLvl w:val="0"/>
        <w:rPr>
          <w:rFonts w:hAnsi="宋体"/>
          <w:szCs w:val="21"/>
          <w:highlight w:val="none"/>
        </w:rPr>
      </w:pPr>
      <w:r>
        <w:rPr>
          <w:rFonts w:hint="eastAsia" w:hAnsi="宋体"/>
          <w:szCs w:val="21"/>
          <w:highlight w:val="none"/>
        </w:rPr>
        <w:t>（三）评标方式：以封闭方式进行。</w:t>
      </w:r>
    </w:p>
    <w:p>
      <w:pPr>
        <w:pStyle w:val="6"/>
        <w:spacing w:line="380" w:lineRule="exact"/>
        <w:ind w:firstLine="422" w:firstLineChars="200"/>
        <w:outlineLvl w:val="0"/>
        <w:rPr>
          <w:rFonts w:hAnsi="宋体"/>
          <w:b/>
          <w:szCs w:val="21"/>
          <w:highlight w:val="none"/>
        </w:rPr>
      </w:pPr>
      <w:r>
        <w:rPr>
          <w:rFonts w:hint="eastAsia" w:hAnsi="宋体"/>
          <w:b/>
          <w:szCs w:val="21"/>
          <w:highlight w:val="none"/>
        </w:rPr>
        <w:t>二、评定方法</w:t>
      </w:r>
    </w:p>
    <w:p>
      <w:pPr>
        <w:pStyle w:val="6"/>
        <w:spacing w:line="380" w:lineRule="exact"/>
        <w:ind w:firstLine="420" w:firstLineChars="200"/>
        <w:outlineLvl w:val="0"/>
        <w:rPr>
          <w:rFonts w:hAnsi="宋体"/>
          <w:szCs w:val="21"/>
          <w:highlight w:val="none"/>
        </w:rPr>
      </w:pPr>
      <w:r>
        <w:rPr>
          <w:rFonts w:hint="eastAsia" w:hAnsi="宋体"/>
          <w:szCs w:val="21"/>
          <w:highlight w:val="none"/>
        </w:rPr>
        <w:t>1、对进入详评的，采用百分制综合评分法。</w:t>
      </w:r>
    </w:p>
    <w:p>
      <w:pPr>
        <w:pStyle w:val="6"/>
        <w:spacing w:line="380" w:lineRule="exact"/>
        <w:ind w:firstLine="420" w:firstLineChars="200"/>
        <w:outlineLvl w:val="0"/>
        <w:rPr>
          <w:rFonts w:hAnsi="宋体"/>
          <w:szCs w:val="21"/>
          <w:highlight w:val="none"/>
        </w:rPr>
      </w:pPr>
      <w:r>
        <w:rPr>
          <w:rFonts w:hint="eastAsia" w:hAnsi="宋体"/>
          <w:szCs w:val="21"/>
          <w:highlight w:val="none"/>
        </w:rPr>
        <w:t>2、计分办法（按四舍五入取至百分位）。</w:t>
      </w:r>
    </w:p>
    <w:p>
      <w:pPr>
        <w:pStyle w:val="6"/>
        <w:spacing w:line="380" w:lineRule="exact"/>
        <w:ind w:firstLine="422" w:firstLineChars="200"/>
        <w:outlineLvl w:val="0"/>
        <w:rPr>
          <w:rFonts w:hAnsi="宋体"/>
          <w:b/>
          <w:highlight w:val="none"/>
        </w:rPr>
      </w:pPr>
      <w:r>
        <w:rPr>
          <w:rFonts w:hint="eastAsia" w:hAnsi="宋体"/>
          <w:b/>
          <w:highlight w:val="none"/>
        </w:rPr>
        <w:t>(一) 价格分</w:t>
      </w:r>
      <w:r>
        <w:rPr>
          <w:rFonts w:hAnsi="宋体"/>
          <w:b/>
          <w:highlight w:val="none"/>
        </w:rPr>
        <w:t>………………………………………………………………………</w:t>
      </w:r>
      <w:r>
        <w:rPr>
          <w:rFonts w:hint="eastAsia" w:hAnsi="宋体"/>
          <w:b/>
          <w:highlight w:val="none"/>
        </w:rPr>
        <w:t>30分</w:t>
      </w:r>
    </w:p>
    <w:p>
      <w:pPr>
        <w:spacing w:line="400" w:lineRule="exact"/>
        <w:ind w:firstLine="420" w:firstLineChars="200"/>
        <w:jc w:val="left"/>
        <w:rPr>
          <w:rFonts w:ascii="宋体"/>
          <w:b/>
          <w:bCs/>
          <w:highlight w:val="none"/>
        </w:rPr>
      </w:pPr>
      <w:r>
        <w:rPr>
          <w:rFonts w:hint="eastAsia" w:ascii="宋体" w:hAnsi="宋体" w:cs="宋体"/>
          <w:highlight w:val="none"/>
        </w:rPr>
        <w:t>本项目报价方式为系数报价，有效报价范围：报价系数≥12</w:t>
      </w:r>
      <w:r>
        <w:rPr>
          <w:rFonts w:ascii="宋体" w:hAnsi="宋体" w:cs="宋体"/>
          <w:highlight w:val="none"/>
        </w:rPr>
        <w:t>%</w:t>
      </w:r>
      <w:r>
        <w:rPr>
          <w:rFonts w:hint="eastAsia" w:ascii="宋体" w:hAnsi="宋体" w:cs="宋体"/>
          <w:highlight w:val="none"/>
        </w:rPr>
        <w:t>，在有效报价范围内，供应商报价系数最高的为最高报价。</w:t>
      </w:r>
    </w:p>
    <w:p>
      <w:pPr>
        <w:pStyle w:val="6"/>
        <w:spacing w:line="380" w:lineRule="exact"/>
        <w:ind w:firstLine="420" w:firstLineChars="200"/>
        <w:rPr>
          <w:rFonts w:hAnsi="宋体"/>
          <w:highlight w:val="none"/>
        </w:rPr>
      </w:pPr>
      <w:r>
        <w:rPr>
          <w:rFonts w:hint="eastAsia" w:hAnsi="宋体"/>
          <w:highlight w:val="none"/>
        </w:rPr>
        <w:t>价格分计算公式：</w:t>
      </w:r>
    </w:p>
    <w:p>
      <w:pPr>
        <w:pStyle w:val="6"/>
        <w:spacing w:line="380" w:lineRule="exact"/>
        <w:ind w:firstLine="448"/>
        <w:rPr>
          <w:rFonts w:hAnsi="宋体"/>
          <w:highlight w:val="none"/>
        </w:rPr>
      </w:pPr>
      <w:r>
        <w:rPr>
          <w:rFonts w:hint="eastAsia" w:hAnsi="宋体"/>
          <w:sz w:val="24"/>
          <w:highlight w:val="none"/>
        </w:rPr>
        <w:t xml:space="preserve">                   </w:t>
      </w:r>
      <w:r>
        <w:rPr>
          <w:rFonts w:hint="eastAsia" w:hAnsi="宋体"/>
          <w:highlight w:val="none"/>
        </w:rPr>
        <w:t xml:space="preserve">           某有效投标人投标报价系数（</w:t>
      </w:r>
      <w:r>
        <w:rPr>
          <w:rFonts w:hAnsi="宋体" w:cs="宋体"/>
          <w:highlight w:val="none"/>
        </w:rPr>
        <w:t>%</w:t>
      </w:r>
      <w:r>
        <w:rPr>
          <w:rFonts w:hint="eastAsia" w:hAnsi="宋体"/>
          <w:highlight w:val="none"/>
        </w:rPr>
        <w:t>）</w:t>
      </w:r>
    </w:p>
    <w:p>
      <w:pPr>
        <w:pStyle w:val="6"/>
        <w:spacing w:line="380" w:lineRule="exact"/>
        <w:ind w:firstLine="1260" w:firstLineChars="630"/>
        <w:rPr>
          <w:rFonts w:hAnsi="宋体"/>
          <w:highlight w:val="none"/>
        </w:rPr>
      </w:pPr>
      <w:r>
        <w:rPr>
          <w:rFonts w:hAnsi="宋体"/>
          <w:sz w:val="20"/>
          <w:highlight w:val="none"/>
        </w:rPr>
        <mc:AlternateContent>
          <mc:Choice Requires="wps">
            <w:drawing>
              <wp:anchor distT="0" distB="0" distL="114300" distR="114300" simplePos="0" relativeHeight="251659264" behindDoc="0" locked="0" layoutInCell="1" allowOverlap="1">
                <wp:simplePos x="0" y="0"/>
                <wp:positionH relativeFrom="column">
                  <wp:posOffset>2266950</wp:posOffset>
                </wp:positionH>
                <wp:positionV relativeFrom="paragraph">
                  <wp:posOffset>131445</wp:posOffset>
                </wp:positionV>
                <wp:extent cx="22669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2669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8.5pt;margin-top:10.35pt;height:0pt;width:178.5pt;z-index:251659264;mso-width-relative:page;mso-height-relative:page;" filled="f" stroked="t" coordsize="21600,21600" o:gfxdata="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n3ilNYAAAAJAQAADwAAAAAAAAABACAAAAAiAAAAZHJzL2Rvd25yZXYueG1sUEsBAhQA&#10;FAAAAAgAh07iQD3x+tn0AQAA5AMAAA4AAAAAAAAAAQAgAAAAJQEAAGRycy9lMm9Eb2MueG1sUEsF&#10;BgAAAAAGAAYAWQEAAIsFAAAAAA==&#10;">
                <v:fill on="f" focussize="0,0"/>
                <v:stroke color="#000000" joinstyle="round"/>
                <v:imagedata o:title=""/>
                <o:lock v:ext="edit" aspectratio="f"/>
              </v:line>
            </w:pict>
          </mc:Fallback>
        </mc:AlternateContent>
      </w:r>
      <w:r>
        <w:rPr>
          <w:rFonts w:hint="eastAsia" w:hAnsi="宋体"/>
          <w:highlight w:val="none"/>
        </w:rPr>
        <w:t>某有效投标人价格分=                                      ×30分</w:t>
      </w:r>
    </w:p>
    <w:p>
      <w:pPr>
        <w:pStyle w:val="6"/>
        <w:spacing w:line="380" w:lineRule="exact"/>
        <w:ind w:firstLine="448"/>
        <w:rPr>
          <w:rFonts w:hAnsi="宋体"/>
          <w:highlight w:val="none"/>
        </w:rPr>
      </w:pPr>
      <w:r>
        <w:rPr>
          <w:rFonts w:hint="eastAsia" w:hAnsi="宋体"/>
          <w:highlight w:val="none"/>
        </w:rPr>
        <w:t xml:space="preserve">                                有效投标人最高投标报价系数（</w:t>
      </w:r>
      <w:r>
        <w:rPr>
          <w:rFonts w:hAnsi="宋体" w:cs="宋体"/>
          <w:highlight w:val="none"/>
        </w:rPr>
        <w:t>%</w:t>
      </w:r>
      <w:r>
        <w:rPr>
          <w:rFonts w:hint="eastAsia" w:hAnsi="宋体"/>
          <w:highlight w:val="none"/>
        </w:rPr>
        <w:t>）</w:t>
      </w:r>
    </w:p>
    <w:p>
      <w:pPr>
        <w:pStyle w:val="6"/>
        <w:spacing w:line="380" w:lineRule="exact"/>
        <w:ind w:firstLine="422" w:firstLineChars="200"/>
        <w:outlineLvl w:val="0"/>
        <w:rPr>
          <w:rFonts w:hAnsi="宋体"/>
          <w:b/>
          <w:highlight w:val="none"/>
        </w:rPr>
      </w:pPr>
      <w:r>
        <w:rPr>
          <w:rFonts w:hint="eastAsia" w:hAnsi="宋体"/>
          <w:b/>
          <w:highlight w:val="none"/>
        </w:rPr>
        <w:t>(二)技术服务方案分……………………………………………………………52分</w:t>
      </w:r>
    </w:p>
    <w:p>
      <w:pPr>
        <w:widowControl/>
        <w:spacing w:line="360" w:lineRule="exact"/>
        <w:ind w:firstLine="420"/>
        <w:rPr>
          <w:rFonts w:ascii="宋体" w:hAnsi="宋体" w:cs="宋体"/>
          <w:b/>
          <w:kern w:val="0"/>
          <w:szCs w:val="21"/>
          <w:highlight w:val="none"/>
        </w:rPr>
      </w:pPr>
      <w:r>
        <w:rPr>
          <w:rFonts w:hint="eastAsia" w:ascii="宋体" w:hAnsi="宋体" w:cs="宋体"/>
          <w:b/>
          <w:kern w:val="0"/>
          <w:szCs w:val="21"/>
          <w:highlight w:val="none"/>
        </w:rPr>
        <w:t xml:space="preserve">（1）服务方案分(满分10分)                                             </w:t>
      </w:r>
    </w:p>
    <w:p>
      <w:pPr>
        <w:spacing w:line="42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一档</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分)：</w:t>
      </w:r>
      <w:r>
        <w:rPr>
          <w:rFonts w:hint="eastAsia" w:ascii="宋体" w:hAnsi="宋体" w:cs="宋体"/>
          <w:szCs w:val="21"/>
          <w:highlight w:val="none"/>
        </w:rPr>
        <w:t>有</w:t>
      </w:r>
      <w:r>
        <w:rPr>
          <w:rFonts w:hint="eastAsia" w:ascii="宋体" w:hAnsi="宋体" w:cs="宋体"/>
          <w:bCs/>
          <w:szCs w:val="21"/>
          <w:highlight w:val="none"/>
        </w:rPr>
        <w:t>食品原材料采购配送制度，有食品原材料检验制度和专职检验人员，有简单的规章制度描述，确保食品安全，经营项目较单一，菜谱无特色、完整程度欠缺；有相关菜式及方案，价格合理，基本满</w:t>
      </w:r>
      <w:r>
        <w:rPr>
          <w:rFonts w:hint="eastAsia" w:ascii="宋体" w:hAnsi="宋体" w:cs="宋体"/>
          <w:szCs w:val="21"/>
          <w:highlight w:val="none"/>
        </w:rPr>
        <w:t>足甲方的服务承诺，应对措施一般，可实施性一般；</w:t>
      </w:r>
      <w:r>
        <w:rPr>
          <w:rFonts w:hint="eastAsia" w:ascii="宋体" w:hAnsi="宋体" w:cs="宋体"/>
          <w:kern w:val="0"/>
          <w:szCs w:val="21"/>
          <w:highlight w:val="none"/>
        </w:rPr>
        <w:t xml:space="preserve">                                       </w:t>
      </w:r>
    </w:p>
    <w:p>
      <w:pPr>
        <w:spacing w:line="312"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二档(</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r>
        <w:rPr>
          <w:rFonts w:hint="eastAsia" w:ascii="宋体" w:hAnsi="宋体" w:cs="宋体"/>
          <w:szCs w:val="21"/>
          <w:highlight w:val="none"/>
        </w:rPr>
        <w:t>有</w:t>
      </w:r>
      <w:r>
        <w:rPr>
          <w:rFonts w:hint="eastAsia" w:ascii="宋体" w:hAnsi="宋体" w:cs="宋体"/>
          <w:bCs/>
          <w:szCs w:val="21"/>
          <w:highlight w:val="none"/>
        </w:rPr>
        <w:t>食品原材料采购配送制度，有食品原材料检验制度，有专职检验人员，规章制度完善，有能确保食品安全，组织卫生管理与保障的管理措施，菜谱基本完整，营养搭配较合理，饭菜份量较符合学生，有相关菜式及方案，价格实惠，</w:t>
      </w:r>
      <w:r>
        <w:rPr>
          <w:rFonts w:hint="eastAsia" w:ascii="宋体" w:hAnsi="宋体" w:cs="宋体"/>
          <w:szCs w:val="21"/>
          <w:highlight w:val="none"/>
        </w:rPr>
        <w:t>满足甲方服务承诺的，应对措施齐全，可实施性强；</w:t>
      </w:r>
      <w:r>
        <w:rPr>
          <w:rFonts w:hint="eastAsia" w:ascii="宋体" w:hAnsi="宋体" w:cs="宋体"/>
          <w:kern w:val="0"/>
          <w:szCs w:val="21"/>
          <w:highlight w:val="none"/>
        </w:rPr>
        <w:t xml:space="preserve">                                </w:t>
      </w:r>
    </w:p>
    <w:p>
      <w:pPr>
        <w:widowControl/>
        <w:spacing w:line="360" w:lineRule="exact"/>
        <w:ind w:firstLine="420"/>
        <w:rPr>
          <w:rFonts w:hint="eastAsia" w:ascii="宋体" w:hAnsi="宋体" w:cs="宋体"/>
          <w:kern w:val="0"/>
          <w:szCs w:val="21"/>
          <w:highlight w:val="none"/>
        </w:rPr>
      </w:pPr>
      <w:r>
        <w:rPr>
          <w:rFonts w:hint="eastAsia" w:ascii="宋体" w:hAnsi="宋体" w:cs="宋体"/>
          <w:kern w:val="0"/>
          <w:szCs w:val="21"/>
          <w:highlight w:val="none"/>
        </w:rPr>
        <w:t>三档(10分)：</w:t>
      </w:r>
      <w:r>
        <w:rPr>
          <w:rFonts w:hint="eastAsia" w:ascii="宋体" w:hAnsi="宋体" w:cs="宋体"/>
          <w:szCs w:val="21"/>
          <w:highlight w:val="none"/>
        </w:rPr>
        <w:t>有</w:t>
      </w:r>
      <w:r>
        <w:rPr>
          <w:rFonts w:hint="eastAsia" w:ascii="宋体" w:hAnsi="宋体" w:cs="宋体"/>
          <w:bCs/>
          <w:szCs w:val="21"/>
          <w:highlight w:val="none"/>
        </w:rPr>
        <w:t>食品原材料采购配送制度，有食品原材料检验制度和专职检验人员</w:t>
      </w:r>
      <w:r>
        <w:rPr>
          <w:rFonts w:hint="eastAsia" w:ascii="宋体" w:hAnsi="宋体" w:cs="宋体"/>
          <w:bCs/>
          <w:szCs w:val="21"/>
          <w:highlight w:val="none"/>
          <w:lang w:eastAsia="zh-CN"/>
        </w:rPr>
        <w:t>（提供制度和人员的证明材料）</w:t>
      </w:r>
      <w:r>
        <w:rPr>
          <w:rFonts w:hint="eastAsia" w:ascii="宋体" w:hAnsi="宋体" w:cs="宋体"/>
          <w:bCs/>
          <w:szCs w:val="21"/>
          <w:highlight w:val="none"/>
        </w:rPr>
        <w:t>，规章制度明确规范，有针对性，建立明确、详细的食品质量管理措施，食品卫生管理措施，食品安全管理措施，能确保食品安全，组织卫生管理与保障。菜谱基本完整，营养搭配较合理，饭菜份量较符合学生，有相关菜式及方案，品种齐全多样，可选择性范围广，价格优惠，</w:t>
      </w:r>
      <w:r>
        <w:rPr>
          <w:rFonts w:hint="eastAsia" w:ascii="宋体" w:hAnsi="宋体" w:cs="宋体"/>
          <w:szCs w:val="21"/>
          <w:highlight w:val="none"/>
        </w:rPr>
        <w:t>完全满足并优于甲方要求的服务承诺的，应对措施详细，可实施性强，</w:t>
      </w:r>
      <w:r>
        <w:rPr>
          <w:rFonts w:hint="eastAsia" w:ascii="宋体" w:hAnsi="宋体" w:cs="宋体"/>
          <w:bCs/>
          <w:kern w:val="0"/>
          <w:szCs w:val="21"/>
          <w:highlight w:val="none"/>
        </w:rPr>
        <w:t>能根据具体情况做出全面细致方案且有具体的保障措施。</w:t>
      </w:r>
      <w:r>
        <w:rPr>
          <w:rFonts w:hint="eastAsia" w:ascii="宋体" w:hAnsi="宋体" w:cs="宋体"/>
          <w:kern w:val="0"/>
          <w:szCs w:val="21"/>
          <w:highlight w:val="none"/>
        </w:rPr>
        <w:t xml:space="preserve">                   </w:t>
      </w:r>
    </w:p>
    <w:p>
      <w:pPr>
        <w:widowControl/>
        <w:spacing w:line="360" w:lineRule="exact"/>
        <w:ind w:firstLine="420"/>
        <w:rPr>
          <w:rFonts w:hint="eastAsia" w:ascii="宋体" w:hAnsi="宋体" w:cs="宋体"/>
          <w:b/>
          <w:color w:val="FFFF00"/>
          <w:kern w:val="0"/>
          <w:szCs w:val="21"/>
          <w:highlight w:val="none"/>
        </w:rPr>
      </w:pPr>
      <w:r>
        <w:rPr>
          <w:rFonts w:hint="eastAsia" w:ascii="宋体" w:hAnsi="宋体" w:cs="宋体"/>
          <w:b/>
          <w:color w:val="000000"/>
          <w:kern w:val="0"/>
          <w:szCs w:val="21"/>
          <w:highlight w:val="none"/>
        </w:rPr>
        <w:t>（2）</w:t>
      </w:r>
      <w:r>
        <w:rPr>
          <w:rFonts w:hint="eastAsia" w:ascii="宋体" w:hAnsi="宋体" w:cs="宋体"/>
          <w:b/>
          <w:color w:val="000000"/>
          <w:szCs w:val="21"/>
          <w:highlight w:val="none"/>
        </w:rPr>
        <w:t>合作经营管理方案</w:t>
      </w:r>
      <w:r>
        <w:rPr>
          <w:rFonts w:hint="eastAsia" w:ascii="宋体" w:hAnsi="宋体" w:cs="宋体"/>
          <w:b/>
          <w:color w:val="000000"/>
          <w:kern w:val="0"/>
          <w:szCs w:val="21"/>
          <w:highlight w:val="none"/>
        </w:rPr>
        <w:t>(满分7分)</w:t>
      </w:r>
      <w:r>
        <w:rPr>
          <w:rFonts w:hint="eastAsia" w:ascii="宋体" w:hAnsi="宋体" w:cs="宋体"/>
          <w:b/>
          <w:color w:val="FFFF00"/>
          <w:kern w:val="0"/>
          <w:szCs w:val="21"/>
          <w:highlight w:val="none"/>
        </w:rPr>
        <w:t xml:space="preserve"> </w:t>
      </w:r>
    </w:p>
    <w:p>
      <w:pPr>
        <w:widowControl/>
        <w:spacing w:line="360" w:lineRule="exact"/>
        <w:ind w:firstLine="42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一档</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分)：</w:t>
      </w:r>
      <w:r>
        <w:rPr>
          <w:rFonts w:hint="eastAsia" w:ascii="宋体" w:hAnsi="宋体" w:cs="宋体"/>
          <w:szCs w:val="21"/>
          <w:highlight w:val="none"/>
        </w:rPr>
        <w:t>有完善的方案、具体可行且基本满足采购人对食堂的规划、服务质量有保证；对食堂综合功能运营的思路清晰，且提供的服务对受众群体有针对性、与采购人对食堂综合体的规划需求有匹配度，经营方案完善，符合项目实际需求，具有可操作性良好。</w:t>
      </w:r>
    </w:p>
    <w:p>
      <w:pPr>
        <w:widowControl/>
        <w:spacing w:line="360" w:lineRule="exact"/>
        <w:ind w:firstLine="420"/>
        <w:jc w:val="left"/>
        <w:rPr>
          <w:rFonts w:hint="eastAsia" w:ascii="宋体" w:hAnsi="宋体" w:cs="宋体"/>
          <w:b/>
          <w:bCs/>
          <w:color w:val="000000"/>
          <w:kern w:val="0"/>
          <w:szCs w:val="21"/>
          <w:highlight w:val="none"/>
        </w:rPr>
      </w:pPr>
      <w:r>
        <w:rPr>
          <w:rFonts w:hint="eastAsia" w:ascii="宋体" w:hAnsi="宋体" w:cs="宋体"/>
          <w:color w:val="000000"/>
          <w:kern w:val="0"/>
          <w:szCs w:val="21"/>
          <w:highlight w:val="none"/>
        </w:rPr>
        <w:t>二档(7分)：</w:t>
      </w:r>
      <w:r>
        <w:rPr>
          <w:rFonts w:hint="eastAsia" w:ascii="宋体" w:hAnsi="宋体" w:cs="宋体"/>
          <w:bCs/>
          <w:color w:val="000000"/>
          <w:szCs w:val="21"/>
          <w:highlight w:val="none"/>
        </w:rPr>
        <w:t>有完善的方案、具体可行且完全满足采购人对食堂的规划、服务质量有保证；对食堂综合功能运营的思路清晰，且提供的服务对受众群体有较强的针对性、与采购人对食堂综合体的规划需求匹配度较高，且能通过各种渠道进行宣传报道为学校带来较高知名度，</w:t>
      </w:r>
      <w:r>
        <w:rPr>
          <w:rFonts w:hint="eastAsia" w:ascii="宋体" w:hAnsi="宋体" w:cs="宋体"/>
          <w:szCs w:val="21"/>
          <w:highlight w:val="none"/>
        </w:rPr>
        <w:t>横向对比各经营方案，经营方案详细完善，完全满足并优于学校需求，可实施性强。</w:t>
      </w:r>
    </w:p>
    <w:p>
      <w:pPr>
        <w:widowControl/>
        <w:spacing w:line="360" w:lineRule="exact"/>
        <w:ind w:firstLine="420"/>
        <w:rPr>
          <w:rFonts w:hint="eastAsia" w:ascii="宋体" w:hAnsi="宋体" w:cs="宋体"/>
          <w:kern w:val="0"/>
          <w:szCs w:val="21"/>
          <w:highlight w:val="none"/>
        </w:rPr>
      </w:pPr>
      <w:r>
        <w:rPr>
          <w:rFonts w:hint="eastAsia" w:ascii="宋体" w:hAnsi="宋体" w:cs="宋体"/>
          <w:b/>
          <w:kern w:val="0"/>
          <w:szCs w:val="21"/>
          <w:highlight w:val="none"/>
        </w:rPr>
        <w:t xml:space="preserve">（3）人员配备 (满分10分)       </w:t>
      </w:r>
      <w:r>
        <w:rPr>
          <w:rFonts w:hint="eastAsia" w:ascii="宋体" w:hAnsi="宋体" w:cs="宋体"/>
          <w:kern w:val="0"/>
          <w:szCs w:val="21"/>
          <w:highlight w:val="none"/>
        </w:rPr>
        <w:t xml:space="preserve">                                          </w:t>
      </w:r>
    </w:p>
    <w:p>
      <w:pPr>
        <w:spacing w:line="312"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1、拟投入食堂经营项目负责人</w:t>
      </w:r>
      <w:r>
        <w:rPr>
          <w:rFonts w:hint="eastAsia" w:ascii="宋体" w:hAnsi="宋体" w:cs="宋体"/>
          <w:bCs/>
          <w:szCs w:val="21"/>
          <w:highlight w:val="none"/>
          <w:lang w:eastAsia="zh-CN"/>
        </w:rPr>
        <w:t>（提供证书复印件）</w:t>
      </w:r>
      <w:r>
        <w:rPr>
          <w:rFonts w:hint="eastAsia" w:ascii="宋体" w:hAnsi="宋体" w:cs="宋体"/>
          <w:bCs/>
          <w:szCs w:val="21"/>
          <w:highlight w:val="none"/>
        </w:rPr>
        <w:t>具有本科及以上学历得2分，具有大专学历的得1分，满分2分；</w:t>
      </w:r>
    </w:p>
    <w:p>
      <w:pPr>
        <w:pStyle w:val="3"/>
        <w:spacing w:line="312" w:lineRule="auto"/>
        <w:ind w:firstLine="420" w:firstLineChars="200"/>
        <w:rPr>
          <w:rFonts w:hint="eastAsia" w:ascii="宋体" w:hAnsi="宋体" w:cs="宋体"/>
          <w:b w:val="0"/>
          <w:kern w:val="2"/>
          <w:sz w:val="21"/>
          <w:szCs w:val="21"/>
          <w:highlight w:val="none"/>
          <w:lang w:eastAsia="zh-CN"/>
        </w:rPr>
      </w:pPr>
      <w:r>
        <w:rPr>
          <w:rFonts w:hint="eastAsia" w:ascii="宋体" w:hAnsi="宋体" w:cs="宋体"/>
          <w:b w:val="0"/>
          <w:kern w:val="2"/>
          <w:sz w:val="21"/>
          <w:szCs w:val="21"/>
          <w:highlight w:val="none"/>
          <w:lang w:eastAsia="zh-CN"/>
        </w:rPr>
        <w:t>2、厨师人员团队中必须包含厨师长1名、厨师</w:t>
      </w:r>
      <w:r>
        <w:rPr>
          <w:rFonts w:hint="eastAsia" w:ascii="宋体" w:hAnsi="宋体" w:cs="宋体"/>
          <w:b w:val="0"/>
          <w:kern w:val="2"/>
          <w:sz w:val="21"/>
          <w:szCs w:val="21"/>
          <w:highlight w:val="none"/>
          <w:lang w:val="en-US" w:eastAsia="zh-CN"/>
        </w:rPr>
        <w:t>3</w:t>
      </w:r>
      <w:r>
        <w:rPr>
          <w:rFonts w:hint="eastAsia" w:ascii="宋体" w:hAnsi="宋体" w:cs="宋体"/>
          <w:b w:val="0"/>
          <w:kern w:val="2"/>
          <w:sz w:val="21"/>
          <w:szCs w:val="21"/>
          <w:highlight w:val="none"/>
          <w:lang w:eastAsia="zh-CN"/>
        </w:rPr>
        <w:t>名，切配及打荷</w:t>
      </w:r>
      <w:r>
        <w:rPr>
          <w:rFonts w:hint="eastAsia" w:ascii="宋体" w:hAnsi="宋体" w:cs="宋体"/>
          <w:b w:val="0"/>
          <w:kern w:val="2"/>
          <w:sz w:val="21"/>
          <w:szCs w:val="21"/>
          <w:highlight w:val="none"/>
          <w:lang w:val="en-US" w:eastAsia="zh-CN"/>
        </w:rPr>
        <w:t>2名，服务员2名，得3分。</w:t>
      </w:r>
      <w:r>
        <w:rPr>
          <w:rFonts w:hint="eastAsia" w:ascii="宋体" w:hAnsi="宋体" w:cs="宋体"/>
          <w:b w:val="0"/>
          <w:kern w:val="2"/>
          <w:sz w:val="21"/>
          <w:szCs w:val="21"/>
          <w:highlight w:val="none"/>
          <w:lang w:eastAsia="zh-CN"/>
        </w:rPr>
        <w:t>在满足基本配备要求的基础上，配置的厨师人员团队中每增加1名三级（高级）的厨师得0.5分，每增加1名二级（技师）及以上的厨师得1分，不重复得分，满分5分。</w:t>
      </w:r>
    </w:p>
    <w:p>
      <w:pPr>
        <w:spacing w:line="312"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3、配备管理人员具有高级食品安全管理员证书、高级职业经理人证书、高级健康管理师证书、高级食品检验师证书、营养配餐师证书、高级公共营养师证书的，每个得0.5分/个，满分3分。</w:t>
      </w:r>
    </w:p>
    <w:p>
      <w:pPr>
        <w:pStyle w:val="2"/>
        <w:ind w:firstLine="420" w:firstLineChars="200"/>
        <w:rPr>
          <w:rFonts w:hint="eastAsia" w:ascii="宋体" w:hAnsi="宋体" w:cs="宋体"/>
          <w:kern w:val="0"/>
          <w:szCs w:val="21"/>
          <w:highlight w:val="none"/>
        </w:rPr>
      </w:pPr>
      <w:r>
        <w:rPr>
          <w:rFonts w:hint="eastAsia" w:ascii="宋体" w:hAnsi="宋体" w:cs="宋体"/>
          <w:bCs/>
          <w:szCs w:val="21"/>
          <w:highlight w:val="none"/>
        </w:rPr>
        <w:t>注：要求提供以上证书复印件和投标人为其本人所缴纳的社保证明（近半年内任意连续三个月，入职不足三个月按实际提供）复印件材料。（证书备查，无原件或原件查询无记录、虚假，不提供不得分）</w:t>
      </w:r>
    </w:p>
    <w:p>
      <w:pPr>
        <w:widowControl/>
        <w:spacing w:line="360" w:lineRule="exact"/>
        <w:ind w:firstLine="420"/>
        <w:rPr>
          <w:rFonts w:hint="eastAsia"/>
          <w:kern w:val="0"/>
          <w:sz w:val="24"/>
          <w:szCs w:val="20"/>
          <w:highlight w:val="none"/>
        </w:rPr>
      </w:pPr>
      <w:r>
        <w:rPr>
          <w:rFonts w:hint="eastAsia" w:ascii="宋体" w:hAnsi="宋体" w:cs="宋体"/>
          <w:b/>
          <w:kern w:val="0"/>
          <w:szCs w:val="21"/>
          <w:highlight w:val="none"/>
        </w:rPr>
        <w:t>（4）场地布局方案(满分8分)</w:t>
      </w:r>
      <w:r>
        <w:rPr>
          <w:rFonts w:ascii="宋体" w:hAnsi="宋体" w:cs="宋体"/>
          <w:b/>
          <w:color w:val="FF0000"/>
          <w:kern w:val="0"/>
          <w:szCs w:val="21"/>
          <w:highlight w:val="none"/>
        </w:rPr>
        <w:t xml:space="preserve">  </w:t>
      </w:r>
      <w:r>
        <w:rPr>
          <w:rFonts w:ascii="宋体" w:hAnsi="宋体" w:cs="宋体"/>
          <w:b/>
          <w:kern w:val="0"/>
          <w:szCs w:val="21"/>
          <w:highlight w:val="none"/>
        </w:rPr>
        <w:t xml:space="preserve">   </w:t>
      </w:r>
      <w:r>
        <w:rPr>
          <w:kern w:val="0"/>
          <w:sz w:val="24"/>
          <w:szCs w:val="20"/>
          <w:highlight w:val="none"/>
        </w:rPr>
        <w:t xml:space="preserve">                  </w:t>
      </w:r>
      <w:r>
        <w:rPr>
          <w:rFonts w:hint="eastAsia"/>
          <w:kern w:val="0"/>
          <w:sz w:val="24"/>
          <w:szCs w:val="20"/>
          <w:highlight w:val="none"/>
        </w:rPr>
        <w:t xml:space="preserve">            </w:t>
      </w:r>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一档（2分）：场地布局设计一般，符合消防安全部门和食品加工、售卖安全规范的要求，各功能区域划分不清晰。</w:t>
      </w:r>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二档（4分）：场地布局设计合理但缺乏亮点，功能区可以独立操作，符合消防安全部门和食品加工、售卖安全规范的要求。</w:t>
      </w:r>
    </w:p>
    <w:p>
      <w:pPr>
        <w:spacing w:line="360" w:lineRule="exact"/>
        <w:ind w:left="315" w:leftChars="150" w:firstLine="105" w:firstLineChars="50"/>
        <w:rPr>
          <w:rFonts w:hint="eastAsia" w:ascii="宋体" w:hAnsi="宋体" w:cs="宋体"/>
          <w:b/>
          <w:kern w:val="0"/>
          <w:szCs w:val="21"/>
          <w:highlight w:val="none"/>
        </w:rPr>
      </w:pPr>
      <w:r>
        <w:rPr>
          <w:rFonts w:hint="eastAsia" w:ascii="宋体" w:hAnsi="宋体" w:cs="宋体"/>
          <w:szCs w:val="21"/>
          <w:highlight w:val="none"/>
        </w:rPr>
        <w:t>三档（8分）：横向对比各布局方案，场地布局方案布局合理并有创新亮点，符合消防安全和食品加工、售卖安全规范的要求，各功能区域操作独立并能互相支持配合，符合消防安全各部门的要求，满足现场操作的需求。</w:t>
      </w:r>
    </w:p>
    <w:p>
      <w:pPr>
        <w:spacing w:line="360" w:lineRule="exact"/>
        <w:ind w:left="315" w:leftChars="150" w:firstLine="105" w:firstLineChars="50"/>
        <w:rPr>
          <w:rFonts w:hint="eastAsia" w:ascii="宋体" w:hAnsi="宋体" w:cs="Courier New"/>
          <w:color w:val="000000"/>
          <w:szCs w:val="21"/>
          <w:highlight w:val="none"/>
        </w:rPr>
      </w:pPr>
      <w:r>
        <w:rPr>
          <w:rFonts w:hint="eastAsia" w:ascii="宋体" w:hAnsi="宋体" w:cs="宋体"/>
          <w:b/>
          <w:kern w:val="0"/>
          <w:szCs w:val="21"/>
          <w:highlight w:val="none"/>
        </w:rPr>
        <w:t>（5）应急措施分(满分</w:t>
      </w:r>
      <w:r>
        <w:rPr>
          <w:rFonts w:hint="eastAsia" w:ascii="宋体" w:hAnsi="宋体" w:cs="宋体"/>
          <w:b/>
          <w:kern w:val="0"/>
          <w:szCs w:val="21"/>
          <w:highlight w:val="none"/>
          <w:lang w:val="en-US" w:eastAsia="zh-CN"/>
        </w:rPr>
        <w:t>1</w:t>
      </w:r>
      <w:r>
        <w:rPr>
          <w:rFonts w:hint="eastAsia" w:ascii="宋体" w:hAnsi="宋体" w:cs="宋体"/>
          <w:b/>
          <w:kern w:val="0"/>
          <w:szCs w:val="21"/>
          <w:highlight w:val="none"/>
        </w:rPr>
        <w:t xml:space="preserve">6分)  </w:t>
      </w:r>
    </w:p>
    <w:p>
      <w:pPr>
        <w:spacing w:line="360" w:lineRule="exact"/>
        <w:ind w:firstLine="420"/>
        <w:rPr>
          <w:rFonts w:hint="eastAsia" w:ascii="宋体" w:hAnsi="宋体" w:cs="Courier New"/>
          <w:color w:val="000000"/>
          <w:szCs w:val="21"/>
          <w:highlight w:val="none"/>
        </w:rPr>
      </w:pPr>
      <w:r>
        <w:rPr>
          <w:rFonts w:hint="eastAsia" w:ascii="宋体" w:hAnsi="宋体" w:cs="Courier New"/>
          <w:color w:val="000000"/>
          <w:szCs w:val="21"/>
          <w:highlight w:val="none"/>
        </w:rPr>
        <w:t>一档</w:t>
      </w:r>
      <w:r>
        <w:rPr>
          <w:rFonts w:hint="eastAsia" w:ascii="宋体" w:hAnsi="Courier New" w:cs="Courier New"/>
          <w:color w:val="000000"/>
          <w:szCs w:val="21"/>
          <w:highlight w:val="none"/>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w:t>
      </w:r>
      <w:r>
        <w:rPr>
          <w:rFonts w:hint="eastAsia" w:ascii="宋体" w:hAnsi="Courier New" w:cs="Courier New"/>
          <w:color w:val="000000"/>
          <w:szCs w:val="21"/>
          <w:highlight w:val="none"/>
        </w:rPr>
        <w:t>）</w:t>
      </w:r>
      <w:r>
        <w:rPr>
          <w:rFonts w:hint="eastAsia" w:ascii="宋体" w:hAnsi="宋体" w:cs="Courier New"/>
          <w:color w:val="000000"/>
          <w:szCs w:val="21"/>
          <w:highlight w:val="none"/>
        </w:rPr>
        <w:t>：</w:t>
      </w:r>
      <w:r>
        <w:rPr>
          <w:rFonts w:hint="eastAsia" w:ascii="宋体" w:hAnsi="宋体" w:cs="宋体"/>
          <w:szCs w:val="21"/>
          <w:highlight w:val="none"/>
        </w:rPr>
        <w:t>有设备清单及设备进场调试的进度表，并保证在校方</w:t>
      </w:r>
      <w:r>
        <w:rPr>
          <w:rFonts w:hint="eastAsia" w:ascii="宋体" w:hAnsi="宋体" w:cs="宋体"/>
          <w:szCs w:val="21"/>
          <w:highlight w:val="none"/>
          <w:lang w:eastAsia="zh-CN"/>
        </w:rPr>
        <w:t>约定</w:t>
      </w:r>
      <w:r>
        <w:rPr>
          <w:rFonts w:hint="eastAsia" w:ascii="宋体" w:hAnsi="宋体" w:cs="宋体"/>
          <w:szCs w:val="21"/>
          <w:highlight w:val="none"/>
        </w:rPr>
        <w:t>的时间内为</w:t>
      </w:r>
      <w:r>
        <w:rPr>
          <w:rFonts w:hint="eastAsia" w:ascii="宋体" w:hAnsi="宋体" w:cs="宋体"/>
          <w:szCs w:val="21"/>
          <w:highlight w:val="none"/>
          <w:lang w:eastAsia="zh-CN"/>
        </w:rPr>
        <w:t>培训学员</w:t>
      </w:r>
      <w:r>
        <w:rPr>
          <w:rFonts w:hint="eastAsia" w:ascii="宋体" w:hAnsi="宋体" w:cs="宋体"/>
          <w:szCs w:val="21"/>
          <w:highlight w:val="none"/>
        </w:rPr>
        <w:t>提供餐饮服务。发生紧急事件处理预案等内容的简单、较差，无具体措施。</w:t>
      </w:r>
      <w:r>
        <w:rPr>
          <w:rFonts w:hint="eastAsia" w:ascii="宋体" w:hAnsi="宋体" w:cs="Courier New"/>
          <w:color w:val="000000"/>
          <w:szCs w:val="21"/>
          <w:highlight w:val="none"/>
        </w:rPr>
        <w:t xml:space="preserve">                         </w:t>
      </w:r>
    </w:p>
    <w:p>
      <w:pPr>
        <w:spacing w:line="420" w:lineRule="exact"/>
        <w:ind w:firstLine="420" w:firstLineChars="200"/>
        <w:rPr>
          <w:rFonts w:hint="eastAsia" w:ascii="宋体" w:hAnsi="宋体" w:cs="Courier New"/>
          <w:color w:val="000000"/>
          <w:szCs w:val="21"/>
          <w:highlight w:val="none"/>
        </w:rPr>
      </w:pPr>
      <w:r>
        <w:rPr>
          <w:rFonts w:hint="eastAsia" w:ascii="宋体" w:hAnsi="宋体" w:cs="Courier New"/>
          <w:color w:val="000000"/>
          <w:szCs w:val="21"/>
          <w:highlight w:val="none"/>
        </w:rPr>
        <w:t>二档</w:t>
      </w:r>
      <w:r>
        <w:rPr>
          <w:rFonts w:hint="eastAsia" w:ascii="宋体" w:hAnsi="Courier New" w:cs="Courier New"/>
          <w:color w:val="000000"/>
          <w:szCs w:val="21"/>
          <w:highlight w:val="none"/>
        </w:rPr>
        <w:t>（</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r>
        <w:rPr>
          <w:rFonts w:hint="eastAsia" w:ascii="宋体" w:hAnsi="Courier New" w:cs="Courier New"/>
          <w:color w:val="000000"/>
          <w:szCs w:val="21"/>
          <w:highlight w:val="none"/>
        </w:rPr>
        <w:t>）</w:t>
      </w:r>
      <w:r>
        <w:rPr>
          <w:rFonts w:hint="eastAsia" w:ascii="宋体" w:hAnsi="宋体" w:cs="Courier New"/>
          <w:color w:val="000000"/>
          <w:szCs w:val="21"/>
          <w:highlight w:val="none"/>
        </w:rPr>
        <w:t>：</w:t>
      </w:r>
      <w:r>
        <w:rPr>
          <w:rFonts w:hint="eastAsia" w:ascii="宋体" w:hAnsi="宋体" w:cs="宋体"/>
          <w:szCs w:val="21"/>
          <w:highlight w:val="none"/>
        </w:rPr>
        <w:t>设备配备可以满足食堂工作需求，有设备配置明细和进场安装调试的进度，并保证在校方规定的</w:t>
      </w:r>
      <w:r>
        <w:rPr>
          <w:rFonts w:hint="eastAsia" w:ascii="宋体" w:hAnsi="宋体" w:cs="宋体"/>
          <w:szCs w:val="21"/>
          <w:highlight w:val="none"/>
          <w:lang w:val="en-US" w:eastAsia="zh-CN"/>
        </w:rPr>
        <w:t>5小时</w:t>
      </w:r>
      <w:r>
        <w:rPr>
          <w:rFonts w:hint="eastAsia" w:ascii="宋体" w:hAnsi="宋体" w:cs="宋体"/>
          <w:szCs w:val="21"/>
          <w:highlight w:val="none"/>
        </w:rPr>
        <w:t>内为</w:t>
      </w:r>
      <w:r>
        <w:rPr>
          <w:rFonts w:hint="eastAsia" w:ascii="宋体" w:hAnsi="宋体" w:cs="宋体"/>
          <w:szCs w:val="21"/>
          <w:highlight w:val="none"/>
          <w:lang w:eastAsia="zh-CN"/>
        </w:rPr>
        <w:t>培训学员</w:t>
      </w:r>
      <w:r>
        <w:rPr>
          <w:rFonts w:hint="eastAsia" w:ascii="宋体" w:hAnsi="宋体" w:cs="宋体"/>
          <w:szCs w:val="21"/>
          <w:highlight w:val="none"/>
        </w:rPr>
        <w:t>提供餐饮服务。发生紧急事件处理预案等内容的较具体，有一定针对性，有一定的保障措施；</w:t>
      </w:r>
      <w:r>
        <w:rPr>
          <w:rFonts w:hint="eastAsia" w:ascii="宋体" w:hAnsi="宋体" w:cs="Courier New"/>
          <w:color w:val="000000"/>
          <w:szCs w:val="21"/>
          <w:highlight w:val="none"/>
        </w:rPr>
        <w:t xml:space="preserve">          </w:t>
      </w:r>
    </w:p>
    <w:p>
      <w:pPr>
        <w:widowControl/>
        <w:spacing w:line="36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三档</w:t>
      </w:r>
      <w:r>
        <w:rPr>
          <w:rFonts w:hint="eastAsia" w:ascii="宋体" w:hAnsi="Courier New" w:cs="Courier New"/>
          <w:color w:val="000000"/>
          <w:szCs w:val="21"/>
          <w:highlight w:val="none"/>
        </w:rPr>
        <w:t>（</w:t>
      </w:r>
      <w:r>
        <w:rPr>
          <w:rFonts w:hint="eastAsia" w:ascii="宋体" w:hAnsi="宋体" w:cs="宋体"/>
          <w:kern w:val="0"/>
          <w:szCs w:val="21"/>
          <w:highlight w:val="none"/>
          <w:lang w:val="en-US" w:eastAsia="zh-CN"/>
        </w:rPr>
        <w:t>8</w:t>
      </w:r>
      <w:r>
        <w:rPr>
          <w:rFonts w:hint="eastAsia" w:ascii="宋体" w:hAnsi="宋体" w:cs="宋体"/>
          <w:kern w:val="0"/>
          <w:szCs w:val="21"/>
          <w:highlight w:val="none"/>
        </w:rPr>
        <w:t>分</w:t>
      </w:r>
      <w:r>
        <w:rPr>
          <w:rFonts w:hint="eastAsia" w:ascii="宋体" w:hAnsi="Courier New" w:cs="Courier New"/>
          <w:color w:val="000000"/>
          <w:szCs w:val="21"/>
          <w:highlight w:val="none"/>
        </w:rPr>
        <w:t>）</w:t>
      </w:r>
      <w:r>
        <w:rPr>
          <w:rFonts w:hint="eastAsia" w:ascii="宋体" w:hAnsi="宋体" w:cs="宋体"/>
          <w:color w:val="000000"/>
          <w:kern w:val="0"/>
          <w:szCs w:val="21"/>
          <w:highlight w:val="none"/>
        </w:rPr>
        <w:t>：</w:t>
      </w:r>
      <w:r>
        <w:rPr>
          <w:rFonts w:hint="eastAsia" w:ascii="宋体" w:hAnsi="宋体" w:cs="宋体"/>
          <w:szCs w:val="21"/>
          <w:highlight w:val="none"/>
        </w:rPr>
        <w:t>横向对比各经营方案，设备配备满足食堂工作需求，设备质量有保障，有详细的设备配置明细表、有设备的安装调试的时间进度表，有设备保养、操作的运行方案，并保证在校方规定的时间内为</w:t>
      </w:r>
      <w:r>
        <w:rPr>
          <w:rFonts w:hint="eastAsia" w:ascii="宋体" w:hAnsi="宋体" w:cs="宋体"/>
          <w:szCs w:val="21"/>
          <w:highlight w:val="none"/>
          <w:lang w:eastAsia="zh-CN"/>
        </w:rPr>
        <w:t>培训学员</w:t>
      </w:r>
      <w:r>
        <w:rPr>
          <w:rFonts w:hint="eastAsia" w:ascii="宋体" w:hAnsi="宋体" w:cs="宋体"/>
          <w:szCs w:val="21"/>
          <w:highlight w:val="none"/>
        </w:rPr>
        <w:t>提供餐饮服务，并有备用设备可以</w:t>
      </w:r>
      <w:r>
        <w:rPr>
          <w:rFonts w:hint="eastAsia" w:ascii="宋体" w:hAnsi="宋体" w:cs="宋体"/>
          <w:szCs w:val="21"/>
          <w:highlight w:val="none"/>
          <w:lang w:eastAsia="zh-CN"/>
        </w:rPr>
        <w:t>在</w:t>
      </w:r>
      <w:r>
        <w:rPr>
          <w:rFonts w:hint="eastAsia" w:ascii="宋体" w:hAnsi="宋体" w:cs="宋体"/>
          <w:szCs w:val="21"/>
          <w:highlight w:val="none"/>
          <w:lang w:val="en-US" w:eastAsia="zh-CN"/>
        </w:rPr>
        <w:t>2小时内</w:t>
      </w:r>
      <w:r>
        <w:rPr>
          <w:rFonts w:hint="eastAsia" w:ascii="宋体" w:hAnsi="宋体" w:cs="宋体"/>
          <w:szCs w:val="21"/>
          <w:highlight w:val="none"/>
        </w:rPr>
        <w:t>应对突发的就餐要求。</w:t>
      </w:r>
      <w:r>
        <w:rPr>
          <w:rFonts w:hint="eastAsia" w:ascii="宋体" w:hAnsi="宋体" w:cs="宋体"/>
          <w:bCs/>
          <w:kern w:val="0"/>
          <w:szCs w:val="21"/>
          <w:highlight w:val="none"/>
        </w:rPr>
        <w:t>发生紧急事件处理预案等内容的具体、全面、可行性高，方案有较强针对性，有重点，能根据具体情况做出全面细致方案且有具体的保障措施。</w:t>
      </w:r>
      <w:r>
        <w:rPr>
          <w:rFonts w:hint="eastAsia" w:ascii="宋体" w:hAnsi="宋体" w:cs="宋体"/>
          <w:color w:val="000000"/>
          <w:kern w:val="0"/>
          <w:szCs w:val="21"/>
          <w:highlight w:val="none"/>
        </w:rPr>
        <w:t xml:space="preserve">               </w:t>
      </w:r>
    </w:p>
    <w:p>
      <w:pPr>
        <w:widowControl/>
        <w:spacing w:line="360" w:lineRule="exact"/>
        <w:ind w:firstLine="420"/>
        <w:rPr>
          <w:rFonts w:hint="eastAsia" w:ascii="宋体" w:hAnsi="宋体" w:cs="宋体"/>
          <w:color w:val="000000"/>
          <w:kern w:val="0"/>
          <w:szCs w:val="21"/>
          <w:highlight w:val="none"/>
        </w:rPr>
      </w:pPr>
      <w:r>
        <w:rPr>
          <w:rFonts w:hint="eastAsia" w:ascii="宋体" w:hAnsi="宋体" w:cs="宋体"/>
          <w:b/>
          <w:kern w:val="0"/>
          <w:szCs w:val="21"/>
          <w:highlight w:val="none"/>
        </w:rPr>
        <w:t xml:space="preserve">（6）特色菜品(满分6分)       </w:t>
      </w:r>
      <w:r>
        <w:rPr>
          <w:rFonts w:hint="eastAsia" w:ascii="宋体" w:hAnsi="宋体" w:cs="宋体"/>
          <w:color w:val="000000"/>
          <w:kern w:val="0"/>
          <w:szCs w:val="21"/>
          <w:highlight w:val="none"/>
        </w:rPr>
        <w:t xml:space="preserve">                                         </w:t>
      </w:r>
    </w:p>
    <w:p>
      <w:pPr>
        <w:spacing w:line="360" w:lineRule="exact"/>
        <w:ind w:firstLine="420"/>
        <w:rPr>
          <w:rFonts w:hint="eastAsia" w:ascii="宋体" w:hAnsi="宋体" w:cs="Courier New"/>
          <w:color w:val="000000"/>
          <w:szCs w:val="21"/>
          <w:highlight w:val="none"/>
        </w:rPr>
      </w:pPr>
      <w:r>
        <w:rPr>
          <w:rFonts w:hint="eastAsia" w:ascii="宋体" w:hAnsi="宋体" w:cs="Courier New"/>
          <w:color w:val="000000"/>
          <w:szCs w:val="21"/>
          <w:highlight w:val="none"/>
        </w:rPr>
        <w:t>一档</w:t>
      </w:r>
      <w:r>
        <w:rPr>
          <w:rFonts w:hint="eastAsia" w:ascii="宋体" w:hAnsi="Courier New" w:cs="Courier New"/>
          <w:color w:val="000000"/>
          <w:szCs w:val="21"/>
          <w:highlight w:val="none"/>
        </w:rPr>
        <w:t>（</w:t>
      </w:r>
      <w:r>
        <w:rPr>
          <w:rFonts w:hint="eastAsia" w:ascii="宋体" w:hAnsi="宋体" w:cs="宋体"/>
          <w:kern w:val="0"/>
          <w:szCs w:val="21"/>
          <w:highlight w:val="none"/>
          <w:lang w:val="en-US" w:eastAsia="zh-CN"/>
        </w:rPr>
        <w:t>2</w:t>
      </w:r>
      <w:r>
        <w:rPr>
          <w:rFonts w:hint="eastAsia" w:ascii="宋体" w:hAnsi="Courier New" w:cs="Courier New"/>
          <w:color w:val="000000"/>
          <w:szCs w:val="21"/>
          <w:highlight w:val="none"/>
        </w:rPr>
        <w:t>）</w:t>
      </w:r>
      <w:r>
        <w:rPr>
          <w:rFonts w:hint="eastAsia" w:ascii="宋体" w:hAnsi="宋体" w:cs="Courier New"/>
          <w:color w:val="000000"/>
          <w:szCs w:val="21"/>
          <w:highlight w:val="none"/>
        </w:rPr>
        <w:t>：菜品较为一般，菜品更新频率低。</w:t>
      </w:r>
      <w:r>
        <w:rPr>
          <w:rFonts w:hint="eastAsia" w:ascii="宋体" w:hAnsi="宋体" w:cs="Courier New"/>
          <w:color w:val="000000"/>
          <w:szCs w:val="21"/>
          <w:highlight w:val="none"/>
          <w:lang w:eastAsia="zh-CN"/>
        </w:rPr>
        <w:t>十人一桌的围桌要求十菜一汤一水果。十菜包括四荤六素。</w:t>
      </w:r>
      <w:r>
        <w:rPr>
          <w:rFonts w:hint="eastAsia" w:ascii="宋体" w:hAnsi="宋体" w:cs="Courier New"/>
          <w:color w:val="000000"/>
          <w:szCs w:val="21"/>
          <w:highlight w:val="none"/>
        </w:rPr>
        <w:t xml:space="preserve">                            </w:t>
      </w:r>
    </w:p>
    <w:p>
      <w:pPr>
        <w:spacing w:line="360" w:lineRule="exact"/>
        <w:ind w:firstLine="420"/>
        <w:rPr>
          <w:rFonts w:hint="eastAsia" w:ascii="宋体" w:hAnsi="宋体" w:cs="Courier New"/>
          <w:color w:val="000000"/>
          <w:szCs w:val="21"/>
          <w:highlight w:val="none"/>
        </w:rPr>
      </w:pPr>
      <w:r>
        <w:rPr>
          <w:rFonts w:hint="eastAsia" w:ascii="宋体" w:hAnsi="宋体" w:cs="Courier New"/>
          <w:color w:val="000000"/>
          <w:szCs w:val="21"/>
          <w:highlight w:val="none"/>
        </w:rPr>
        <w:t>二档</w:t>
      </w:r>
      <w:r>
        <w:rPr>
          <w:rFonts w:hint="eastAsia" w:ascii="宋体" w:hAnsi="Courier New" w:cs="Courier New"/>
          <w:color w:val="000000"/>
          <w:szCs w:val="21"/>
          <w:highlight w:val="none"/>
        </w:rPr>
        <w:t>（</w:t>
      </w:r>
      <w:r>
        <w:rPr>
          <w:rFonts w:hint="eastAsia" w:ascii="宋体" w:hAnsi="宋体" w:cs="宋体"/>
          <w:kern w:val="0"/>
          <w:szCs w:val="21"/>
          <w:highlight w:val="none"/>
          <w:lang w:val="en-US" w:eastAsia="zh-CN"/>
        </w:rPr>
        <w:t>4</w:t>
      </w:r>
      <w:r>
        <w:rPr>
          <w:rFonts w:hint="eastAsia" w:ascii="宋体" w:hAnsi="Courier New" w:cs="Courier New"/>
          <w:color w:val="000000"/>
          <w:szCs w:val="21"/>
          <w:highlight w:val="none"/>
        </w:rPr>
        <w:t>）</w:t>
      </w:r>
      <w:r>
        <w:rPr>
          <w:rFonts w:hint="eastAsia" w:ascii="宋体" w:hAnsi="宋体" w:cs="Courier New"/>
          <w:color w:val="000000"/>
          <w:szCs w:val="21"/>
          <w:highlight w:val="none"/>
        </w:rPr>
        <w:t>：菜品较新颖，较能迎合大众口味，尽量做到每个月更新菜单。</w:t>
      </w:r>
      <w:r>
        <w:rPr>
          <w:rFonts w:hint="eastAsia" w:ascii="宋体" w:hAnsi="宋体" w:cs="Courier New"/>
          <w:color w:val="000000"/>
          <w:szCs w:val="21"/>
          <w:highlight w:val="none"/>
          <w:lang w:eastAsia="zh-CN"/>
        </w:rPr>
        <w:t>十人一桌的围桌要求十菜一汤一水果。十菜包括四荤六素。每个培训班的菜品尽量做到三天不重复。</w:t>
      </w:r>
      <w:r>
        <w:rPr>
          <w:rFonts w:hint="eastAsia" w:ascii="宋体" w:hAnsi="宋体" w:cs="宋体"/>
          <w:color w:val="000000"/>
          <w:kern w:val="0"/>
          <w:szCs w:val="21"/>
          <w:highlight w:val="none"/>
        </w:rPr>
        <w:t xml:space="preserve"> </w:t>
      </w:r>
    </w:p>
    <w:p>
      <w:pPr>
        <w:widowControl/>
        <w:spacing w:line="36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三档</w:t>
      </w:r>
      <w:r>
        <w:rPr>
          <w:rFonts w:hint="eastAsia" w:ascii="宋体" w:hAnsi="Courier New" w:cs="Courier New"/>
          <w:color w:val="000000"/>
          <w:szCs w:val="21"/>
          <w:highlight w:val="none"/>
        </w:rPr>
        <w:t>（</w:t>
      </w:r>
      <w:r>
        <w:rPr>
          <w:rFonts w:hint="eastAsia" w:ascii="宋体" w:hAnsi="宋体" w:cs="宋体"/>
          <w:kern w:val="0"/>
          <w:szCs w:val="21"/>
          <w:highlight w:val="none"/>
        </w:rPr>
        <w:t>6</w:t>
      </w:r>
      <w:r>
        <w:rPr>
          <w:rFonts w:hint="eastAsia" w:ascii="宋体" w:hAnsi="Courier New" w:cs="Courier New"/>
          <w:color w:val="000000"/>
          <w:szCs w:val="21"/>
          <w:highlight w:val="none"/>
        </w:rPr>
        <w:t>）</w:t>
      </w:r>
      <w:r>
        <w:rPr>
          <w:rFonts w:hint="eastAsia" w:ascii="宋体" w:hAnsi="宋体" w:cs="宋体"/>
          <w:color w:val="000000"/>
          <w:kern w:val="0"/>
          <w:szCs w:val="21"/>
          <w:highlight w:val="none"/>
        </w:rPr>
        <w:t>：</w:t>
      </w:r>
      <w:r>
        <w:rPr>
          <w:rFonts w:hint="eastAsia" w:ascii="宋体" w:hAnsi="宋体" w:cs="Courier New"/>
          <w:color w:val="000000"/>
          <w:szCs w:val="21"/>
          <w:highlight w:val="none"/>
        </w:rPr>
        <w:t>菜品新颖独特、健康美味，营养绿色，迎合大众口味，做到每个月更新菜单。</w:t>
      </w:r>
      <w:r>
        <w:rPr>
          <w:rFonts w:hint="eastAsia" w:ascii="宋体" w:hAnsi="宋体" w:cs="Courier New"/>
          <w:color w:val="000000"/>
          <w:szCs w:val="21"/>
          <w:highlight w:val="none"/>
          <w:lang w:eastAsia="zh-CN"/>
        </w:rPr>
        <w:t>十人一桌的围桌要求十菜一汤一水果。十菜包括四荤六素。每个培训班的菜品做到三天不重复。</w:t>
      </w:r>
      <w:r>
        <w:rPr>
          <w:rFonts w:hint="eastAsia" w:ascii="宋体" w:hAnsi="宋体" w:cs="宋体"/>
          <w:color w:val="000000"/>
          <w:kern w:val="0"/>
          <w:szCs w:val="21"/>
          <w:highlight w:val="none"/>
        </w:rPr>
        <w:t xml:space="preserve">                      </w:t>
      </w:r>
    </w:p>
    <w:p>
      <w:pPr>
        <w:widowControl/>
        <w:spacing w:line="360" w:lineRule="exact"/>
        <w:ind w:firstLine="420"/>
        <w:rPr>
          <w:rFonts w:hint="eastAsia" w:ascii="宋体" w:hAnsi="宋体" w:cs="宋体"/>
          <w:color w:val="000000"/>
          <w:kern w:val="0"/>
          <w:szCs w:val="21"/>
          <w:highlight w:val="none"/>
        </w:rPr>
      </w:pPr>
      <w:r>
        <w:rPr>
          <w:rFonts w:hint="eastAsia" w:ascii="宋体" w:hAnsi="宋体" w:cs="宋体"/>
          <w:b/>
          <w:kern w:val="0"/>
          <w:szCs w:val="21"/>
          <w:highlight w:val="none"/>
        </w:rPr>
        <w:t xml:space="preserve">（7）卫生保洁(满分5分)      </w:t>
      </w:r>
      <w:r>
        <w:rPr>
          <w:rFonts w:hint="eastAsia" w:ascii="宋体" w:hAnsi="宋体" w:cs="宋体"/>
          <w:color w:val="000000"/>
          <w:kern w:val="0"/>
          <w:szCs w:val="21"/>
          <w:highlight w:val="none"/>
        </w:rPr>
        <w:t xml:space="preserve">                                     </w:t>
      </w:r>
    </w:p>
    <w:p>
      <w:pPr>
        <w:spacing w:line="360" w:lineRule="exact"/>
        <w:ind w:firstLine="420"/>
        <w:rPr>
          <w:rFonts w:hint="eastAsia" w:ascii="宋体" w:hAnsi="宋体" w:cs="Courier New"/>
          <w:color w:val="000000"/>
          <w:szCs w:val="21"/>
          <w:highlight w:val="none"/>
        </w:rPr>
      </w:pPr>
      <w:r>
        <w:rPr>
          <w:rFonts w:hint="eastAsia" w:ascii="宋体" w:hAnsi="宋体" w:cs="Courier New"/>
          <w:color w:val="000000"/>
          <w:szCs w:val="21"/>
          <w:highlight w:val="none"/>
        </w:rPr>
        <w:t>一档</w:t>
      </w:r>
      <w:r>
        <w:rPr>
          <w:rFonts w:hint="eastAsia" w:ascii="宋体" w:hAnsi="Courier New" w:cs="Courier New"/>
          <w:color w:val="000000"/>
          <w:szCs w:val="21"/>
          <w:highlight w:val="none"/>
        </w:rPr>
        <w:t>（</w:t>
      </w:r>
      <w:r>
        <w:rPr>
          <w:rFonts w:hint="eastAsia" w:ascii="宋体" w:hAnsi="宋体" w:cs="宋体"/>
          <w:kern w:val="0"/>
          <w:szCs w:val="21"/>
          <w:highlight w:val="none"/>
        </w:rPr>
        <w:t>2</w:t>
      </w:r>
      <w:r>
        <w:rPr>
          <w:rFonts w:hint="eastAsia" w:ascii="宋体" w:hAnsi="Courier New" w:cs="Courier New"/>
          <w:color w:val="000000"/>
          <w:szCs w:val="21"/>
          <w:highlight w:val="none"/>
        </w:rPr>
        <w:t>）</w:t>
      </w:r>
      <w:r>
        <w:rPr>
          <w:rFonts w:hint="eastAsia" w:ascii="宋体" w:hAnsi="宋体" w:cs="Courier New"/>
          <w:color w:val="000000"/>
          <w:szCs w:val="21"/>
          <w:highlight w:val="none"/>
        </w:rPr>
        <w:t>：制定简单的</w:t>
      </w:r>
      <w:r>
        <w:rPr>
          <w:rFonts w:hint="eastAsia" w:ascii="宋体" w:hAnsi="Courier New" w:cs="Courier New"/>
          <w:color w:val="000000"/>
          <w:szCs w:val="21"/>
          <w:highlight w:val="none"/>
        </w:rPr>
        <w:t>日常卫生清理保洁及灭治“四害”方案。</w:t>
      </w:r>
      <w:r>
        <w:rPr>
          <w:rFonts w:hint="eastAsia" w:ascii="宋体" w:hAnsi="宋体" w:cs="Courier New"/>
          <w:color w:val="000000"/>
          <w:szCs w:val="21"/>
          <w:highlight w:val="none"/>
        </w:rPr>
        <w:t xml:space="preserve">                       </w:t>
      </w:r>
    </w:p>
    <w:p>
      <w:pPr>
        <w:spacing w:line="360" w:lineRule="exact"/>
        <w:ind w:firstLine="420"/>
        <w:rPr>
          <w:rFonts w:hint="eastAsia" w:ascii="宋体" w:hAnsi="宋体" w:cs="Courier New"/>
          <w:color w:val="000000"/>
          <w:szCs w:val="21"/>
          <w:highlight w:val="none"/>
        </w:rPr>
      </w:pPr>
      <w:r>
        <w:rPr>
          <w:rFonts w:hint="eastAsia" w:ascii="宋体" w:hAnsi="宋体" w:cs="Courier New"/>
          <w:color w:val="000000"/>
          <w:szCs w:val="21"/>
          <w:highlight w:val="none"/>
        </w:rPr>
        <w:t>二档</w:t>
      </w:r>
      <w:r>
        <w:rPr>
          <w:rFonts w:hint="eastAsia" w:ascii="宋体" w:hAnsi="Courier New" w:cs="Courier New"/>
          <w:color w:val="000000"/>
          <w:szCs w:val="21"/>
          <w:highlight w:val="none"/>
        </w:rPr>
        <w:t>（</w:t>
      </w:r>
      <w:r>
        <w:rPr>
          <w:rFonts w:hint="eastAsia" w:ascii="宋体" w:hAnsi="宋体" w:cs="宋体"/>
          <w:kern w:val="0"/>
          <w:szCs w:val="21"/>
          <w:highlight w:val="none"/>
        </w:rPr>
        <w:t>5</w:t>
      </w:r>
      <w:r>
        <w:rPr>
          <w:rFonts w:hint="eastAsia" w:ascii="宋体" w:hAnsi="Courier New" w:cs="Courier New"/>
          <w:color w:val="000000"/>
          <w:szCs w:val="21"/>
          <w:highlight w:val="none"/>
        </w:rPr>
        <w:t>）</w:t>
      </w:r>
      <w:r>
        <w:rPr>
          <w:rFonts w:hint="eastAsia" w:ascii="宋体" w:hAnsi="宋体" w:cs="Courier New"/>
          <w:color w:val="000000"/>
          <w:szCs w:val="21"/>
          <w:highlight w:val="none"/>
        </w:rPr>
        <w:t>：制定详细周全的</w:t>
      </w:r>
      <w:r>
        <w:rPr>
          <w:rFonts w:hint="eastAsia" w:ascii="宋体" w:hAnsi="Courier New" w:cs="Courier New"/>
          <w:color w:val="000000"/>
          <w:szCs w:val="21"/>
          <w:highlight w:val="none"/>
        </w:rPr>
        <w:t>日常卫生清理保洁制度及方案，制定详细周全的灭治“四害”方案。</w:t>
      </w:r>
      <w:r>
        <w:rPr>
          <w:rFonts w:hint="eastAsia" w:ascii="宋体" w:hAnsi="宋体" w:cs="Courier New"/>
          <w:color w:val="000000"/>
          <w:szCs w:val="21"/>
          <w:highlight w:val="none"/>
        </w:rPr>
        <w:t xml:space="preserve">                  </w:t>
      </w:r>
    </w:p>
    <w:p>
      <w:pPr>
        <w:adjustRightInd w:val="0"/>
        <w:snapToGrid w:val="0"/>
        <w:spacing w:line="400" w:lineRule="exact"/>
        <w:ind w:left="210" w:firstLine="211" w:firstLineChars="100"/>
        <w:jc w:val="left"/>
        <w:rPr>
          <w:rFonts w:hint="eastAsia" w:hAnsi="宋体" w:cs="宋体"/>
          <w:b/>
          <w:highlight w:val="none"/>
        </w:rPr>
      </w:pPr>
      <w:r>
        <w:rPr>
          <w:rFonts w:hint="eastAsia" w:hAnsi="宋体"/>
          <w:b/>
          <w:highlight w:val="none"/>
        </w:rPr>
        <w:t>(三)</w:t>
      </w:r>
      <w:r>
        <w:rPr>
          <w:rFonts w:hint="eastAsia" w:hAnsi="宋体" w:cs="宋体"/>
          <w:b/>
          <w:highlight w:val="none"/>
        </w:rPr>
        <w:t>信誉分</w:t>
      </w:r>
      <w:r>
        <w:rPr>
          <w:rFonts w:hint="eastAsia"/>
          <w:b/>
          <w:bCs/>
          <w:highlight w:val="none"/>
        </w:rPr>
        <w:t>………………………………………………………………………8分</w:t>
      </w:r>
    </w:p>
    <w:p>
      <w:pPr>
        <w:widowControl/>
        <w:spacing w:line="420" w:lineRule="atLeast"/>
        <w:ind w:firstLine="357"/>
        <w:jc w:val="left"/>
        <w:rPr>
          <w:rFonts w:hint="eastAsia" w:ascii="宋体" w:hAnsi="宋体" w:cs="宋体"/>
          <w:kern w:val="0"/>
          <w:szCs w:val="21"/>
          <w:highlight w:val="none"/>
        </w:rPr>
      </w:pPr>
      <w:r>
        <w:rPr>
          <w:rFonts w:hint="eastAsia" w:ascii="宋体" w:hAnsi="宋体" w:cs="宋体"/>
          <w:kern w:val="0"/>
          <w:szCs w:val="21"/>
          <w:highlight w:val="none"/>
        </w:rPr>
        <w:t>（1）投标人通过ISO9001质量管理体系认证、ISO14001环境管理体系认证、</w:t>
      </w:r>
      <w:r>
        <w:rPr>
          <w:rFonts w:hint="eastAsia" w:ascii="宋体" w:hAnsi="宋体" w:cs="Courier New"/>
          <w:kern w:val="0"/>
          <w:szCs w:val="21"/>
          <w:highlight w:val="none"/>
        </w:rPr>
        <w:t>OHSAS18001职业健康安全管理体系认证证书</w:t>
      </w:r>
      <w:r>
        <w:rPr>
          <w:rFonts w:hint="eastAsia" w:ascii="宋体" w:hAnsi="宋体" w:cs="宋体"/>
          <w:kern w:val="0"/>
          <w:szCs w:val="21"/>
          <w:highlight w:val="none"/>
        </w:rPr>
        <w:t xml:space="preserve">，提供得1分，满分为 </w:t>
      </w:r>
      <w:r>
        <w:rPr>
          <w:rFonts w:hint="eastAsia" w:ascii="宋体" w:hAnsi="宋体" w:cs="宋体"/>
          <w:kern w:val="0"/>
          <w:szCs w:val="21"/>
          <w:highlight w:val="none"/>
          <w:lang w:val="en-US" w:eastAsia="zh-CN"/>
        </w:rPr>
        <w:t>1</w:t>
      </w:r>
      <w:r>
        <w:rPr>
          <w:rFonts w:hint="eastAsia" w:ascii="宋体" w:hAnsi="宋体" w:cs="宋体"/>
          <w:kern w:val="0"/>
          <w:szCs w:val="21"/>
          <w:highlight w:val="none"/>
        </w:rPr>
        <w:t xml:space="preserve">分。 </w:t>
      </w:r>
    </w:p>
    <w:p>
      <w:pPr>
        <w:widowControl/>
        <w:spacing w:line="420" w:lineRule="atLeast"/>
        <w:ind w:firstLine="357"/>
        <w:jc w:val="left"/>
        <w:rPr>
          <w:rFonts w:hint="eastAsia" w:ascii="宋体" w:hAnsi="宋体" w:cs="宋体"/>
          <w:kern w:val="0"/>
          <w:szCs w:val="21"/>
          <w:highlight w:val="none"/>
        </w:rPr>
      </w:pPr>
      <w:r>
        <w:rPr>
          <w:rFonts w:hint="eastAsia" w:ascii="宋体" w:hAnsi="宋体" w:cs="宋体"/>
          <w:kern w:val="0"/>
          <w:szCs w:val="21"/>
          <w:highlight w:val="none"/>
        </w:rPr>
        <w:t>（2）投标人能提供2020～2022年经会计师事务所审定的财务报告书，每提供一份完整有效的财务报告复印件得1分，满分为</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p>
    <w:p>
      <w:pPr>
        <w:tabs>
          <w:tab w:val="left" w:pos="5446"/>
        </w:tabs>
        <w:spacing w:line="420" w:lineRule="exact"/>
        <w:ind w:firstLine="420" w:firstLineChars="200"/>
        <w:rPr>
          <w:rFonts w:hint="eastAsia" w:ascii="宋体" w:hAnsi="Courier New" w:cs="Courier New"/>
          <w:szCs w:val="21"/>
          <w:highlight w:val="none"/>
        </w:rPr>
      </w:pPr>
      <w:r>
        <w:rPr>
          <w:rFonts w:hint="eastAsia" w:ascii="宋体" w:hAnsi="Courier New" w:cs="Courier New"/>
          <w:szCs w:val="21"/>
          <w:highlight w:val="none"/>
        </w:rPr>
        <w:t>（3）投标人提供已服务过的单位基本评价优良的，提供服务单位主管部门的证明，每份得1分，满分为</w:t>
      </w:r>
      <w:r>
        <w:rPr>
          <w:rFonts w:hint="eastAsia" w:ascii="宋体" w:hAnsi="Courier New" w:cs="Courier New"/>
          <w:szCs w:val="21"/>
          <w:highlight w:val="none"/>
          <w:lang w:val="en-US" w:eastAsia="zh-CN"/>
        </w:rPr>
        <w:t>2</w:t>
      </w:r>
      <w:r>
        <w:rPr>
          <w:rFonts w:hint="eastAsia" w:ascii="宋体" w:hAnsi="Courier New" w:cs="Courier New"/>
          <w:szCs w:val="21"/>
          <w:highlight w:val="none"/>
        </w:rPr>
        <w:t>分。</w:t>
      </w:r>
    </w:p>
    <w:p>
      <w:pPr>
        <w:widowControl/>
        <w:spacing w:line="400" w:lineRule="atLeast"/>
        <w:ind w:firstLine="357"/>
        <w:rPr>
          <w:rFonts w:hint="eastAsia" w:ascii="宋体" w:hAnsi="宋体" w:cs="宋体"/>
          <w:kern w:val="0"/>
          <w:szCs w:val="21"/>
          <w:highlight w:val="none"/>
        </w:rPr>
      </w:pPr>
      <w:r>
        <w:rPr>
          <w:rFonts w:hint="eastAsia" w:ascii="宋体" w:hAnsi="宋体" w:cs="宋体"/>
          <w:kern w:val="0"/>
          <w:szCs w:val="21"/>
          <w:highlight w:val="none"/>
        </w:rPr>
        <w:t>（4）投标人考核期内承接的同类高校餐饮服务项目，每有一个得1分，满分为</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w:t>
      </w:r>
    </w:p>
    <w:p>
      <w:pPr>
        <w:widowControl/>
        <w:spacing w:line="400" w:lineRule="atLeast"/>
        <w:ind w:firstLine="357"/>
        <w:rPr>
          <w:rFonts w:hint="eastAsia" w:ascii="宋体" w:hAnsi="宋体" w:cs="宋体"/>
          <w:kern w:val="0"/>
          <w:szCs w:val="21"/>
          <w:highlight w:val="none"/>
        </w:rPr>
      </w:pPr>
      <w:r>
        <w:rPr>
          <w:rFonts w:hint="eastAsia" w:ascii="宋体" w:hAnsi="宋体" w:cs="宋体"/>
          <w:kern w:val="0"/>
          <w:szCs w:val="21"/>
          <w:highlight w:val="none"/>
        </w:rPr>
        <w:t>（5）投标人在广西区内的同一高等院校或同一厅（局）级单位提供餐饮服务连续满</w:t>
      </w:r>
      <w:r>
        <w:rPr>
          <w:rFonts w:hint="eastAsia" w:ascii="宋体" w:hAnsi="宋体" w:cs="宋体"/>
          <w:kern w:val="0"/>
          <w:szCs w:val="21"/>
          <w:highlight w:val="none"/>
          <w:lang w:val="en-US" w:eastAsia="zh-CN"/>
        </w:rPr>
        <w:t>2</w:t>
      </w:r>
      <w:r>
        <w:rPr>
          <w:rFonts w:hint="eastAsia" w:ascii="宋体" w:hAnsi="宋体" w:cs="宋体"/>
          <w:kern w:val="0"/>
          <w:szCs w:val="21"/>
          <w:highlight w:val="none"/>
        </w:rPr>
        <w:t>年的得</w:t>
      </w:r>
      <w:r>
        <w:rPr>
          <w:rFonts w:ascii="宋体" w:hAnsi="宋体" w:cs="宋体"/>
          <w:kern w:val="0"/>
          <w:szCs w:val="21"/>
          <w:highlight w:val="none"/>
        </w:rPr>
        <w:t>1</w:t>
      </w:r>
      <w:r>
        <w:rPr>
          <w:rFonts w:hint="eastAsia" w:ascii="宋体" w:hAnsi="宋体" w:cs="宋体"/>
          <w:kern w:val="0"/>
          <w:szCs w:val="21"/>
          <w:highlight w:val="none"/>
        </w:rPr>
        <w:t>分，连续满</w:t>
      </w:r>
      <w:r>
        <w:rPr>
          <w:rFonts w:hint="eastAsia" w:ascii="宋体" w:hAnsi="宋体" w:cs="宋体"/>
          <w:kern w:val="0"/>
          <w:szCs w:val="21"/>
          <w:highlight w:val="none"/>
          <w:lang w:val="en-US" w:eastAsia="zh-CN"/>
        </w:rPr>
        <w:t>3</w:t>
      </w:r>
      <w:r>
        <w:rPr>
          <w:rFonts w:hint="eastAsia" w:ascii="宋体" w:hAnsi="宋体" w:cs="宋体"/>
          <w:kern w:val="0"/>
          <w:szCs w:val="21"/>
          <w:highlight w:val="none"/>
        </w:rPr>
        <w:t>年的得</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分，满分为</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w:t>
      </w:r>
    </w:p>
    <w:p>
      <w:pPr>
        <w:widowControl/>
        <w:spacing w:line="400" w:lineRule="atLeast"/>
        <w:ind w:firstLine="420"/>
        <w:rPr>
          <w:rFonts w:hint="eastAsia" w:ascii="宋体" w:hAnsi="宋体" w:cs="宋体"/>
          <w:kern w:val="0"/>
          <w:szCs w:val="21"/>
          <w:highlight w:val="none"/>
        </w:rPr>
      </w:pPr>
      <w:r>
        <w:rPr>
          <w:rFonts w:hint="eastAsia" w:ascii="宋体" w:hAnsi="宋体" w:cs="宋体"/>
          <w:kern w:val="0"/>
          <w:szCs w:val="21"/>
          <w:highlight w:val="none"/>
        </w:rPr>
        <w:t>【备注：1、上述所述考核期为2020年1月1日起至今，</w:t>
      </w:r>
      <w:r>
        <w:rPr>
          <w:rFonts w:hint="eastAsia" w:ascii="宋体" w:hAnsi="宋体" w:cs="宋体"/>
          <w:spacing w:val="-6"/>
          <w:kern w:val="0"/>
          <w:szCs w:val="21"/>
          <w:highlight w:val="none"/>
        </w:rPr>
        <w:t>提供</w:t>
      </w:r>
      <w:r>
        <w:rPr>
          <w:rFonts w:hint="eastAsia" w:ascii="宋体" w:hAnsi="宋体" w:cs="宋体"/>
          <w:kern w:val="0"/>
          <w:szCs w:val="21"/>
          <w:highlight w:val="none"/>
        </w:rPr>
        <w:t>合同或中标/成交通知书或验收报告或项目业主单位出具的证明等证明文件，原件备查。】</w:t>
      </w:r>
    </w:p>
    <w:p>
      <w:pPr>
        <w:pStyle w:val="6"/>
        <w:spacing w:line="380" w:lineRule="exact"/>
        <w:ind w:firstLine="420" w:firstLineChars="200"/>
        <w:outlineLvl w:val="0"/>
        <w:rPr>
          <w:rFonts w:hAnsi="宋体"/>
          <w:highlight w:val="none"/>
        </w:rPr>
      </w:pPr>
      <w:r>
        <w:rPr>
          <w:rFonts w:hint="eastAsia" w:hAnsi="宋体"/>
          <w:highlight w:val="none"/>
        </w:rPr>
        <w:t xml:space="preserve">（四）总得分 = （一） + （二） + （三） </w:t>
      </w:r>
    </w:p>
    <w:p>
      <w:pPr>
        <w:pStyle w:val="6"/>
        <w:spacing w:line="380" w:lineRule="exact"/>
        <w:ind w:firstLine="422" w:firstLineChars="200"/>
        <w:outlineLvl w:val="0"/>
        <w:rPr>
          <w:rFonts w:hAnsi="宋体"/>
          <w:b/>
          <w:highlight w:val="none"/>
        </w:rPr>
      </w:pPr>
      <w:r>
        <w:rPr>
          <w:rFonts w:hint="eastAsia" w:hAnsi="宋体"/>
          <w:b/>
          <w:highlight w:val="none"/>
        </w:rPr>
        <w:t>三、中标候选人推荐原则</w:t>
      </w:r>
    </w:p>
    <w:p>
      <w:pPr>
        <w:pStyle w:val="6"/>
        <w:spacing w:line="380" w:lineRule="exact"/>
        <w:ind w:firstLine="420" w:firstLineChars="200"/>
        <w:outlineLvl w:val="0"/>
        <w:rPr>
          <w:rFonts w:hAnsi="宋体"/>
          <w:highlight w:val="none"/>
        </w:rPr>
      </w:pPr>
      <w:r>
        <w:rPr>
          <w:rFonts w:hint="eastAsia" w:hAnsi="宋体"/>
          <w:highlight w:val="none"/>
        </w:rPr>
        <w:t>（一）评标委员会将根据得分由高到低排列次序（得分相同时，以投标报价由低到高顺序排列；得分相同且投标报价相同的，按服务实施方案优劣、服务团队及管理优劣顺序排列）并推荐中标候选人。采购人应当确定评审委员会推荐排名第一的中标候选人为中标人。排名第一的中标候选人因不可抗力或者自身原因不能履行采购合同的，采购人可以确定排名第二的中标候选人为中标人或重新采购。排名第二的中标候选人因前款规定的同样原因不能签订合同的，采购人可以确定排名第三的中标候选人为中标人或重新采购。</w:t>
      </w:r>
    </w:p>
    <w:p>
      <w:pPr>
        <w:pStyle w:val="6"/>
        <w:spacing w:line="380" w:lineRule="exact"/>
        <w:ind w:firstLine="420" w:firstLineChars="200"/>
        <w:outlineLvl w:val="0"/>
        <w:rPr>
          <w:rFonts w:hAnsi="宋体"/>
          <w:b/>
          <w:highlight w:val="none"/>
        </w:rPr>
      </w:pPr>
      <w:r>
        <w:rPr>
          <w:rFonts w:hint="eastAsia" w:hAnsi="宋体"/>
          <w:highlight w:val="none"/>
        </w:rPr>
        <w:t>（二）</w:t>
      </w:r>
      <w:r>
        <w:rPr>
          <w:rFonts w:hint="eastAsia" w:hAnsi="宋体"/>
          <w:b/>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6"/>
        <w:spacing w:before="240"/>
        <w:jc w:val="center"/>
        <w:rPr>
          <w:rFonts w:hAnsi="宋体"/>
          <w:b/>
          <w:bCs/>
          <w:sz w:val="44"/>
          <w:highlight w:val="none"/>
        </w:rPr>
      </w:pPr>
    </w:p>
    <w:p>
      <w:pPr>
        <w:pStyle w:val="6"/>
        <w:spacing w:before="240"/>
        <w:jc w:val="center"/>
        <w:rPr>
          <w:rFonts w:hint="eastAsia" w:hAnsi="宋体"/>
          <w:b/>
          <w:bCs/>
          <w:sz w:val="44"/>
          <w:highlight w:val="none"/>
        </w:rPr>
      </w:pPr>
    </w:p>
    <w:p>
      <w:pPr>
        <w:pStyle w:val="2"/>
        <w:rPr>
          <w:highlight w:val="none"/>
        </w:rPr>
      </w:pPr>
    </w:p>
    <w:sectPr>
      <w:pgSz w:w="11906" w:h="16838"/>
      <w:pgMar w:top="1440" w:right="1080" w:bottom="1440" w:left="1080"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E247C"/>
    <w:multiLevelType w:val="singleLevel"/>
    <w:tmpl w:val="E6CE247C"/>
    <w:lvl w:ilvl="0" w:tentative="0">
      <w:start w:val="2"/>
      <w:numFmt w:val="decimal"/>
      <w:suff w:val="nothing"/>
      <w:lvlText w:val="%1、"/>
      <w:lvlJc w:val="left"/>
    </w:lvl>
  </w:abstractNum>
  <w:abstractNum w:abstractNumId="1">
    <w:nsid w:val="2E796F82"/>
    <w:multiLevelType w:val="singleLevel"/>
    <w:tmpl w:val="2E796F8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DhmOWU4ZDRkMzNmMmFkYWMwMmFjZTJmOGM4YjgifQ=="/>
  </w:docVars>
  <w:rsids>
    <w:rsidRoot w:val="3FCC28F9"/>
    <w:rsid w:val="0385475C"/>
    <w:rsid w:val="094C2E29"/>
    <w:rsid w:val="0D802C52"/>
    <w:rsid w:val="11ED022B"/>
    <w:rsid w:val="14CC71C9"/>
    <w:rsid w:val="158F0FE9"/>
    <w:rsid w:val="17554791"/>
    <w:rsid w:val="1A6878E5"/>
    <w:rsid w:val="1BE67576"/>
    <w:rsid w:val="1CDC53B4"/>
    <w:rsid w:val="21530686"/>
    <w:rsid w:val="227732BD"/>
    <w:rsid w:val="272A0B20"/>
    <w:rsid w:val="2AE72708"/>
    <w:rsid w:val="2E140B06"/>
    <w:rsid w:val="32F435D9"/>
    <w:rsid w:val="3FCC28F9"/>
    <w:rsid w:val="40555EE1"/>
    <w:rsid w:val="4181748A"/>
    <w:rsid w:val="42305D87"/>
    <w:rsid w:val="47F136EA"/>
    <w:rsid w:val="4E7C7546"/>
    <w:rsid w:val="53DD6B3F"/>
    <w:rsid w:val="53F06E0A"/>
    <w:rsid w:val="584F2036"/>
    <w:rsid w:val="6135594C"/>
    <w:rsid w:val="645E7249"/>
    <w:rsid w:val="66A55799"/>
    <w:rsid w:val="698C6E3A"/>
    <w:rsid w:val="6B7255A0"/>
    <w:rsid w:val="6CD240FD"/>
    <w:rsid w:val="6F3B2868"/>
    <w:rsid w:val="6F5A4CB2"/>
    <w:rsid w:val="73BA4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widowControl/>
      <w:jc w:val="left"/>
      <w:outlineLvl w:val="1"/>
    </w:pPr>
    <w:rPr>
      <w:b/>
      <w:snapToGrid w:val="0"/>
      <w:kern w:val="0"/>
      <w:sz w:val="24"/>
      <w:szCs w:val="20"/>
      <w:lang w:eastAsia="en-US"/>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0"/>
    </w:rPr>
  </w:style>
  <w:style w:type="paragraph" w:styleId="4">
    <w:name w:val="caption"/>
    <w:basedOn w:val="1"/>
    <w:next w:val="1"/>
    <w:qFormat/>
    <w:uiPriority w:val="99"/>
    <w:pPr>
      <w:spacing w:before="152" w:after="160"/>
    </w:pPr>
    <w:rPr>
      <w:rFonts w:ascii="Arial" w:hAnsi="Arial" w:eastAsia="黑体" w:cs="Arial"/>
      <w:sz w:val="20"/>
      <w:szCs w:val="20"/>
    </w:rPr>
  </w:style>
  <w:style w:type="paragraph" w:styleId="5">
    <w:name w:val="annotation text"/>
    <w:basedOn w:val="1"/>
    <w:unhideWhenUsed/>
    <w:qFormat/>
    <w:uiPriority w:val="99"/>
    <w:pPr>
      <w:jc w:val="left"/>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rFonts w:ascii="宋体" w:hAnsi="Courier New"/>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99"/>
    <w:pPr>
      <w:ind w:left="200" w:hanging="200" w:hangingChars="200"/>
    </w:pPr>
    <w:rPr>
      <w:sz w:val="28"/>
      <w:szCs w:val="28"/>
    </w:rPr>
  </w:style>
  <w:style w:type="character" w:styleId="12">
    <w:name w:val="page number"/>
    <w:qFormat/>
    <w:uiPriority w:val="0"/>
  </w:style>
  <w:style w:type="character" w:styleId="13">
    <w:name w:val="annotation reference"/>
    <w:unhideWhenUsed/>
    <w:qFormat/>
    <w:uiPriority w:val="99"/>
    <w:rPr>
      <w:sz w:val="21"/>
      <w:szCs w:val="21"/>
    </w:rPr>
  </w:style>
  <w:style w:type="paragraph" w:customStyle="1" w:styleId="14">
    <w:name w:val="样式2"/>
    <w:basedOn w:val="1"/>
    <w:qFormat/>
    <w:uiPriority w:val="0"/>
    <w:pPr>
      <w:spacing w:line="500" w:lineRule="exact"/>
      <w:jc w:val="center"/>
    </w:pPr>
    <w:rPr>
      <w:rFonts w:hint="default" w:cs="仿宋" w:asciiTheme="minorAscii" w:hAnsiTheme="minorAscii"/>
      <w:b/>
      <w:bCs/>
      <w:sz w:val="36"/>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17216</Words>
  <Characters>17654</Characters>
  <Lines>0</Lines>
  <Paragraphs>0</Paragraphs>
  <TotalTime>10</TotalTime>
  <ScaleCrop>false</ScaleCrop>
  <LinksUpToDate>false</LinksUpToDate>
  <CharactersWithSpaces>20294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2023-06-25T01:15:00Z</dcterms:created>
  <dc:creator>钝角猪</dc:creator>
  <cp:lastModifiedBy>Jianbo_Lee</cp:lastModifiedBy>
  <dcterms:modified xsi:type="dcterms:W3CDTF">2023-07-14T01:11:46Z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7B9F4CFFD510405A9AA8F4DB723A42A2_11</vt:lpwstr>
  </property>
</Properties>
</file>