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1D41D5"/>
          <w:kern w:val="0"/>
          <w:sz w:val="24"/>
          <w:szCs w:val="24"/>
          <w:lang w:val="en-US" w:eastAsia="zh-CN"/>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after="210" w:line="360" w:lineRule="auto"/>
        <w:jc w:val="center"/>
        <w:textAlignment w:val="auto"/>
        <w:rPr>
          <w:rFonts w:hint="eastAsia" w:ascii="方正小标宋简体" w:hAnsi="方正小标宋简体" w:eastAsia="方正小标宋简体" w:cs="方正小标宋简体"/>
          <w:color w:val="auto"/>
          <w:kern w:val="0"/>
          <w:sz w:val="33"/>
          <w:szCs w:val="33"/>
          <w:lang w:eastAsia="zh-CN"/>
        </w:rPr>
      </w:pPr>
      <w:r>
        <w:rPr>
          <w:rFonts w:hint="eastAsia" w:ascii="方正小标宋简体" w:hAnsi="方正小标宋简体" w:eastAsia="方正小标宋简体" w:cs="方正小标宋简体"/>
          <w:color w:val="auto"/>
          <w:kern w:val="0"/>
          <w:sz w:val="33"/>
          <w:szCs w:val="33"/>
        </w:rPr>
        <w:t>广西艺术学院附属中等艺术学校钢琴、双排键、单簧管采购</w:t>
      </w:r>
      <w:r>
        <w:rPr>
          <w:rFonts w:hint="eastAsia" w:ascii="方正小标宋简体" w:hAnsi="方正小标宋简体" w:eastAsia="方正小标宋简体" w:cs="方正小标宋简体"/>
          <w:color w:val="auto"/>
          <w:kern w:val="0"/>
          <w:sz w:val="33"/>
          <w:szCs w:val="33"/>
          <w:lang w:eastAsia="zh-CN"/>
        </w:rPr>
        <w:t>需求</w:t>
      </w:r>
    </w:p>
    <w:p>
      <w:pPr>
        <w:keepNext w:val="0"/>
        <w:keepLines w:val="0"/>
        <w:pageBreakBefore w:val="0"/>
        <w:widowControl/>
        <w:shd w:val="clear" w:color="auto" w:fill="FFFFFF"/>
        <w:kinsoku/>
        <w:wordWrap/>
        <w:overflowPunct/>
        <w:topLinePunct w:val="0"/>
        <w:autoSpaceDE/>
        <w:autoSpaceDN/>
        <w:bidi w:val="0"/>
        <w:adjustRightInd/>
        <w:snapToGrid/>
        <w:spacing w:after="210" w:line="360" w:lineRule="auto"/>
        <w:jc w:val="left"/>
        <w:textAlignment w:val="auto"/>
        <w:rPr>
          <w:rFonts w:hint="eastAsia" w:ascii="宋体" w:hAnsi="宋体" w:eastAsia="宋体" w:cs="宋体"/>
          <w:b/>
          <w:bCs/>
          <w:color w:val="333333"/>
          <w:kern w:val="0"/>
          <w:sz w:val="24"/>
          <w:szCs w:val="24"/>
          <w:lang w:val="en-US" w:eastAsia="zh-CN"/>
        </w:rPr>
      </w:pPr>
      <w:r>
        <w:rPr>
          <w:rFonts w:hint="eastAsia" w:ascii="宋体" w:hAnsi="宋体" w:eastAsia="宋体" w:cs="宋体"/>
          <w:b/>
          <w:bCs/>
          <w:color w:val="333333"/>
          <w:kern w:val="0"/>
          <w:sz w:val="24"/>
          <w:szCs w:val="24"/>
          <w:lang w:val="en-US" w:eastAsia="zh-CN"/>
        </w:rPr>
        <w:t>一、技术要求</w:t>
      </w:r>
    </w:p>
    <w:tbl>
      <w:tblPr>
        <w:tblStyle w:val="9"/>
        <w:tblpPr w:leftFromText="180" w:rightFromText="180" w:vertAnchor="text" w:horzAnchor="page" w:tblpX="1532" w:tblpY="504"/>
        <w:tblOverlap w:val="never"/>
        <w:tblW w:w="9015" w:type="dxa"/>
        <w:tblInd w:w="0" w:type="dxa"/>
        <w:tblLayout w:type="fixed"/>
        <w:tblCellMar>
          <w:top w:w="0" w:type="dxa"/>
          <w:left w:w="108" w:type="dxa"/>
          <w:bottom w:w="0" w:type="dxa"/>
          <w:right w:w="108" w:type="dxa"/>
        </w:tblCellMar>
      </w:tblPr>
      <w:tblGrid>
        <w:gridCol w:w="550"/>
        <w:gridCol w:w="664"/>
        <w:gridCol w:w="6521"/>
        <w:gridCol w:w="690"/>
        <w:gridCol w:w="590"/>
      </w:tblGrid>
      <w:tr>
        <w:tblPrEx>
          <w:tblCellMar>
            <w:top w:w="0" w:type="dxa"/>
            <w:left w:w="108" w:type="dxa"/>
            <w:bottom w:w="0" w:type="dxa"/>
            <w:right w:w="108" w:type="dxa"/>
          </w:tblCellMar>
        </w:tblPrEx>
        <w:trPr>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rPr>
              <w:t>序号</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000000"/>
                <w:kern w:val="0"/>
                <w:sz w:val="20"/>
                <w:lang w:bidi="ar"/>
              </w:rPr>
            </w:pPr>
            <w:r>
              <w:rPr>
                <w:rFonts w:hint="eastAsia" w:ascii="宋体" w:hAnsi="宋体" w:eastAsia="宋体" w:cs="宋体"/>
                <w:b/>
                <w:bCs/>
                <w:color w:val="000000"/>
                <w:kern w:val="0"/>
                <w:sz w:val="20"/>
                <w:lang w:bidi="ar"/>
              </w:rPr>
              <w:t>名称</w:t>
            </w: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kern w:val="0"/>
                <w:sz w:val="20"/>
                <w:lang w:bidi="ar"/>
              </w:rPr>
            </w:pPr>
            <w:r>
              <w:rPr>
                <w:rFonts w:hint="eastAsia" w:ascii="宋体" w:hAnsi="宋体" w:eastAsia="宋体" w:cs="宋体"/>
                <w:b/>
                <w:bCs/>
                <w:color w:val="000000"/>
                <w:kern w:val="0"/>
                <w:sz w:val="20"/>
                <w:lang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000000"/>
                <w:kern w:val="0"/>
                <w:sz w:val="20"/>
                <w:lang w:bidi="ar"/>
              </w:rPr>
            </w:pPr>
            <w:r>
              <w:rPr>
                <w:rFonts w:hint="eastAsia" w:ascii="宋体" w:hAnsi="宋体" w:eastAsia="宋体" w:cs="宋体"/>
                <w:b/>
                <w:bCs/>
                <w:color w:val="000000"/>
                <w:kern w:val="0"/>
                <w:sz w:val="20"/>
                <w:lang w:bidi="ar"/>
              </w:rPr>
              <w:t>计量单位</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000000"/>
                <w:kern w:val="0"/>
                <w:sz w:val="20"/>
                <w:lang w:bidi="ar"/>
              </w:rPr>
            </w:pPr>
            <w:r>
              <w:rPr>
                <w:rFonts w:hint="eastAsia" w:ascii="宋体" w:hAnsi="宋体" w:eastAsia="宋体" w:cs="宋体"/>
                <w:b/>
                <w:bCs/>
                <w:color w:val="000000"/>
                <w:kern w:val="0"/>
                <w:sz w:val="20"/>
                <w:lang w:bidi="ar"/>
              </w:rPr>
              <w:t>数量</w:t>
            </w:r>
          </w:p>
        </w:tc>
      </w:tr>
      <w:tr>
        <w:tblPrEx>
          <w:tblCellMar>
            <w:top w:w="0" w:type="dxa"/>
            <w:left w:w="108" w:type="dxa"/>
            <w:bottom w:w="0" w:type="dxa"/>
            <w:right w:w="108" w:type="dxa"/>
          </w:tblCellMar>
        </w:tblPrEx>
        <w:trPr>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sz w:val="20"/>
              </w:rPr>
            </w:pPr>
            <w:r>
              <w:rPr>
                <w:rFonts w:hint="eastAsia" w:ascii="宋体" w:hAnsi="宋体" w:eastAsia="宋体" w:cs="宋体"/>
                <w:bCs/>
                <w:color w:val="000000"/>
                <w:sz w:val="20"/>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立式钢琴</w:t>
            </w: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1</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规格：立式钢琴，88键，黑色亮光、镜面涂装，高度为131厘米。</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2</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击弦机材料：铝合金材质总档、运动部件材质以实木为主。</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3</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键盘：云杉实木制作、键体木材部分不能涂油漆，仿象牙材质白键面，木质材料的黑键面。</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4</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音板：欧洲云杉木单层实木音板。</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5</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键盘盖：带双侧内置缓降器。</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6</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上门板：带透音孔装置。</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7</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谱架：三角琴样式大谱架板。</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8</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铸铁板：使用原装真空铸造铸铁板，口字型全框架设计；优质弦槌。</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9</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环保有害物质限量：无铅环保，甲醛不超过0.04mg/m³、甲苯、二甲苯不超过0.01mg/m³。</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10</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附属品：每架钢琴原配琴凳。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 xml:space="preserve">7 </w:t>
            </w:r>
          </w:p>
        </w:tc>
      </w:tr>
      <w:tr>
        <w:tblPrEx>
          <w:tblCellMar>
            <w:top w:w="0" w:type="dxa"/>
            <w:left w:w="108" w:type="dxa"/>
            <w:bottom w:w="0" w:type="dxa"/>
            <w:right w:w="108" w:type="dxa"/>
          </w:tblCellMar>
        </w:tblPrEx>
        <w:trPr>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sz w:val="20"/>
              </w:rPr>
            </w:pPr>
            <w:r>
              <w:rPr>
                <w:rFonts w:hint="eastAsia" w:ascii="宋体" w:hAnsi="宋体" w:eastAsia="宋体" w:cs="宋体"/>
                <w:bCs/>
                <w:color w:val="000000"/>
                <w:sz w:val="20"/>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立式钢琴</w:t>
            </w: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1</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规格要求：88键，立式钢琴，黑色亮光、镜面涂装。</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2</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 xml:space="preserve">规格要求：高度为122厘米，上门板侧板厚4.2厘米,键盘侧板厚5.0厘米。 </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3</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击弦机材料：铝合金材质总档、运动部件材质以实木为主；高精密度平衡式击弦机。</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4</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音板：欧洲云杉木单层实木音板，原装加工生产。</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5</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铸铁板：使用原装真空铸造铸铁板，口字型全框架设计。</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6</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制造方式：整琴及重要零部件由品牌原厂研发并生产。</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7</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附属品：每架钢琴原配琴凳。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 xml:space="preserve">2 </w:t>
            </w:r>
          </w:p>
        </w:tc>
      </w:tr>
      <w:tr>
        <w:tblPrEx>
          <w:tblCellMar>
            <w:top w:w="0" w:type="dxa"/>
            <w:left w:w="108" w:type="dxa"/>
            <w:bottom w:w="0" w:type="dxa"/>
            <w:right w:w="108" w:type="dxa"/>
          </w:tblCellMar>
        </w:tblPrEx>
        <w:trPr>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sz w:val="20"/>
              </w:rPr>
            </w:pPr>
            <w:r>
              <w:rPr>
                <w:rFonts w:hint="eastAsia" w:ascii="宋体" w:hAnsi="宋体" w:eastAsia="宋体" w:cs="宋体"/>
                <w:bCs/>
                <w:color w:val="000000"/>
                <w:sz w:val="20"/>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单簧管</w:t>
            </w: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1</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 xml:space="preserve">托斯卡降B单簧管，材质乌木，按键为镀银键。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支</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 xml:space="preserve">1 </w:t>
            </w:r>
          </w:p>
        </w:tc>
      </w:tr>
      <w:tr>
        <w:tblPrEx>
          <w:tblCellMar>
            <w:top w:w="0" w:type="dxa"/>
            <w:left w:w="108" w:type="dxa"/>
            <w:bottom w:w="0" w:type="dxa"/>
            <w:right w:w="108" w:type="dxa"/>
          </w:tblCellMar>
        </w:tblPrEx>
        <w:trPr>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sz w:val="20"/>
              </w:rPr>
            </w:pPr>
            <w:r>
              <w:rPr>
                <w:rFonts w:hint="eastAsia" w:ascii="宋体" w:hAnsi="宋体" w:eastAsia="宋体" w:cs="宋体"/>
                <w:bCs/>
                <w:color w:val="000000"/>
                <w:sz w:val="20"/>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双排键</w:t>
            </w: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left"/>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1</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音源：AWM音源（音源须包含管风琴VA音源）。</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2</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显示屏：5英寸以上彩色LC800×480像素直接触控面板。</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3</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键盘：等于或者优于FS键盘（包括上键盘、下键盘、可揉音触键） ，分上、下键盘：（上）49 键、（下）49 键、脚键盘：20键；带有触前（根据弹奏琴键的力量控制音量和音质）和触后功能（根据演奏琴键后向琴键施加的压力控制音量和音质）。</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4</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 xml:space="preserve"> 360种以上内置音色(包括用户音色及音栓风琴音色), 包括弦乐、民族乐器、用户音色；音色组效果，混响、延音、卡拉OK、合唱、增效器、移相器、震音 / 自动移相、旋转扬声器。</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5</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 xml:space="preserve">190种以上内置节奏.注册程序设计节奏, 多种注册菜单；注册记忆。 </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6</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控制开关：滑音时间，旋转扬声器速度，右侧脚控开关，切换注册记忆；主控制电源打开 / 关闭、主音量；停止、演奏、定制播放、录制、暂停、快进、快退。</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7</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音色组效果：混响、延音、卡拉 OK、合唱、增效器。</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8</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编程（节奏和注意记忆编程）；键盘打击乐器指定预置，增加第二表情踏板。</w:t>
            </w:r>
            <w:r>
              <w:rPr>
                <w:rFonts w:hint="eastAsia" w:ascii="宋体" w:hAnsi="宋体" w:eastAsia="宋体" w:cs="宋体"/>
                <w:bCs/>
                <w:color w:val="000000"/>
                <w:kern w:val="0"/>
                <w:sz w:val="20"/>
                <w:lang w:bidi="ar"/>
              </w:rPr>
              <w:br w:type="textWrapping"/>
            </w:r>
            <w:r>
              <w:rPr>
                <w:rFonts w:hint="eastAsia" w:ascii="宋体" w:hAnsi="宋体" w:eastAsia="宋体" w:cs="宋体"/>
                <w:bCs/>
                <w:color w:val="000000"/>
                <w:kern w:val="0"/>
                <w:sz w:val="20"/>
                <w:lang w:bidi="ar"/>
              </w:rPr>
              <w:t>9</w:t>
            </w:r>
            <w:r>
              <w:rPr>
                <w:rFonts w:hint="eastAsia" w:ascii="宋体" w:hAnsi="宋体" w:eastAsia="宋体" w:cs="宋体"/>
                <w:bCs/>
                <w:color w:val="000000"/>
                <w:kern w:val="0"/>
                <w:sz w:val="20"/>
                <w:lang w:val="en-US" w:eastAsia="zh-CN" w:bidi="ar"/>
              </w:rPr>
              <w:t>.</w:t>
            </w:r>
            <w:r>
              <w:rPr>
                <w:rFonts w:hint="eastAsia" w:ascii="宋体" w:hAnsi="宋体" w:eastAsia="宋体" w:cs="宋体"/>
                <w:bCs/>
                <w:color w:val="000000"/>
                <w:kern w:val="0"/>
                <w:sz w:val="20"/>
                <w:lang w:bidi="ar"/>
              </w:rPr>
              <w:t>存储USB直接读取/可以外接U盘接口、标准耳机、插孔、开关和音量控制），能读取所报产品同品牌10年内通用双排键音色。</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台</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Cs/>
                <w:color w:val="000000"/>
                <w:kern w:val="0"/>
                <w:sz w:val="20"/>
                <w:lang w:bidi="ar"/>
              </w:rPr>
            </w:pPr>
            <w:r>
              <w:rPr>
                <w:rFonts w:hint="eastAsia" w:ascii="宋体" w:hAnsi="宋体" w:eastAsia="宋体" w:cs="宋体"/>
                <w:bCs/>
                <w:color w:val="000000"/>
                <w:kern w:val="0"/>
                <w:sz w:val="20"/>
                <w:lang w:bidi="ar"/>
              </w:rPr>
              <w:t xml:space="preserve">1 </w:t>
            </w:r>
          </w:p>
        </w:tc>
      </w:tr>
    </w:tbl>
    <w:p>
      <w:pPr>
        <w:keepNext w:val="0"/>
        <w:keepLines w:val="0"/>
        <w:pageBreakBefore w:val="0"/>
        <w:widowControl/>
        <w:shd w:val="clear" w:color="auto" w:fill="FFFFFF"/>
        <w:kinsoku/>
        <w:wordWrap/>
        <w:overflowPunct/>
        <w:topLinePunct w:val="0"/>
        <w:autoSpaceDE/>
        <w:autoSpaceDN/>
        <w:bidi w:val="0"/>
        <w:adjustRightInd/>
        <w:snapToGrid/>
        <w:spacing w:after="210" w:line="360" w:lineRule="auto"/>
        <w:jc w:val="center"/>
        <w:textAlignment w:val="auto"/>
        <w:rPr>
          <w:rFonts w:hint="eastAsia" w:ascii="宋体" w:hAnsi="宋体" w:eastAsia="宋体" w:cs="宋体"/>
          <w:color w:val="auto"/>
          <w:kern w:val="0"/>
          <w:sz w:val="33"/>
          <w:szCs w:val="33"/>
          <w:lang w:eastAsia="zh-CN"/>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after="210" w:line="360" w:lineRule="auto"/>
        <w:jc w:val="left"/>
        <w:textAlignment w:val="auto"/>
        <w:rPr>
          <w:rFonts w:hint="eastAsia" w:ascii="宋体" w:hAnsi="宋体" w:eastAsia="宋体" w:cs="宋体"/>
          <w:b/>
          <w:bCs/>
          <w:color w:val="333333"/>
          <w:kern w:val="0"/>
          <w:sz w:val="24"/>
          <w:szCs w:val="24"/>
          <w:lang w:val="en-US" w:eastAsia="zh-CN"/>
        </w:rPr>
      </w:pPr>
      <w:r>
        <w:rPr>
          <w:rFonts w:hint="eastAsia" w:ascii="宋体" w:hAnsi="宋体" w:eastAsia="宋体" w:cs="宋体"/>
          <w:b/>
          <w:bCs/>
          <w:color w:val="333333"/>
          <w:kern w:val="0"/>
          <w:sz w:val="24"/>
          <w:szCs w:val="24"/>
          <w:lang w:val="en-US" w:eastAsia="zh-CN"/>
        </w:rPr>
        <w:t>商务要求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360" w:lineRule="auto"/>
        <w:ind w:left="0" w:leftChars="0" w:firstLine="420" w:firstLineChars="175"/>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333333"/>
          <w:kern w:val="0"/>
          <w:sz w:val="24"/>
          <w:szCs w:val="24"/>
          <w:lang w:val="en-US" w:eastAsia="zh-CN"/>
        </w:rPr>
        <w:t>1.立式钢琴要求：（1）质保3年，免费调律2次，为确保优质的售后服务，</w:t>
      </w:r>
      <w:r>
        <w:rPr>
          <w:rFonts w:hint="eastAsia" w:ascii="宋体" w:hAnsi="宋体" w:eastAsia="宋体" w:cs="宋体"/>
          <w:b w:val="0"/>
          <w:bCs w:val="0"/>
          <w:color w:val="auto"/>
          <w:kern w:val="0"/>
          <w:sz w:val="24"/>
          <w:szCs w:val="24"/>
          <w:lang w:val="en-US" w:eastAsia="zh-CN"/>
        </w:rPr>
        <w:t>根据本项目实际情况需要配套至少1名所投品牌钢琴原厂培训认证的钢琴技师为此项目做维修售后保证，且属于投标人在职员工 (须提供的2023年1月至今任意一个月社保证明为准），投标文件中须提供钢琴技师资格证证书以及参加社保证明材料复印件，以上复印件加盖投标人公章。（2）备品备件：项目所在地设有备品备件仓库，要求常规备件1天内到位，并承诺所提供的备品备件与所投产品材质一致的，仓库中备有备品备件应该包含琴弦、键皮等配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360" w:lineRule="auto"/>
        <w:ind w:left="0" w:leftChars="0" w:firstLine="420" w:firstLineChars="175"/>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2.单簧管、双排键要求保修1年。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360" w:lineRule="auto"/>
        <w:ind w:left="0" w:leftChars="0" w:firstLine="420" w:firstLineChars="175"/>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3.投标文件中必须提供产品的相关彩页（含技术参数），或能证明技术参数的相关文件，并加盖投标人公章。将作为评标时的重要依据。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360" w:lineRule="auto"/>
        <w:ind w:left="0" w:leftChars="0" w:firstLine="420" w:firstLineChars="175"/>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4.为保证供应商所竞标产品为售后与保障，合同签订后供货前，必须提供成交产品原制造商针对本项目的供货明证书原件以及厂家售后服务承诺书原件（加盖原厂家公章）。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F1084"/>
    <w:multiLevelType w:val="singleLevel"/>
    <w:tmpl w:val="D55F10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YTU5YzViMzE4MjA1YTJlMDdiY2JkYTI4MGY1YTMifQ=="/>
  </w:docVars>
  <w:rsids>
    <w:rsidRoot w:val="00E630CF"/>
    <w:rsid w:val="000A2EBF"/>
    <w:rsid w:val="001A3946"/>
    <w:rsid w:val="002D3CDD"/>
    <w:rsid w:val="00426D46"/>
    <w:rsid w:val="00494D15"/>
    <w:rsid w:val="007F1670"/>
    <w:rsid w:val="00855071"/>
    <w:rsid w:val="009B3751"/>
    <w:rsid w:val="00AB5D8C"/>
    <w:rsid w:val="00CD6669"/>
    <w:rsid w:val="00E1315F"/>
    <w:rsid w:val="00E27098"/>
    <w:rsid w:val="00E630CF"/>
    <w:rsid w:val="00EE3CF8"/>
    <w:rsid w:val="00F757EC"/>
    <w:rsid w:val="0BF60A2B"/>
    <w:rsid w:val="110B3F13"/>
    <w:rsid w:val="14B37C3C"/>
    <w:rsid w:val="185E7E74"/>
    <w:rsid w:val="1AF80F84"/>
    <w:rsid w:val="258849AE"/>
    <w:rsid w:val="2BA1195B"/>
    <w:rsid w:val="32497BCC"/>
    <w:rsid w:val="34B80B2F"/>
    <w:rsid w:val="439E163F"/>
    <w:rsid w:val="55D16B33"/>
    <w:rsid w:val="7912399D"/>
    <w:rsid w:val="7E1F5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标题 2 字符"/>
    <w:basedOn w:val="10"/>
    <w:link w:val="2"/>
    <w:qFormat/>
    <w:uiPriority w:val="9"/>
    <w:rPr>
      <w:rFonts w:ascii="宋体" w:hAnsi="宋体" w:eastAsia="宋体" w:cs="宋体"/>
      <w:b/>
      <w:bCs/>
      <w:kern w:val="0"/>
      <w:sz w:val="36"/>
      <w:szCs w:val="36"/>
    </w:rPr>
  </w:style>
  <w:style w:type="character" w:customStyle="1" w:styleId="17">
    <w:name w:val="size"/>
    <w:basedOn w:val="10"/>
    <w:qFormat/>
    <w:uiPriority w:val="0"/>
  </w:style>
  <w:style w:type="character" w:customStyle="1" w:styleId="18">
    <w:name w:val="批注文字 字符"/>
    <w:basedOn w:val="10"/>
    <w:link w:val="3"/>
    <w:semiHidden/>
    <w:qFormat/>
    <w:uiPriority w:val="99"/>
  </w:style>
  <w:style w:type="character" w:customStyle="1" w:styleId="19">
    <w:name w:val="批注主题 字符"/>
    <w:basedOn w:val="18"/>
    <w:link w:val="8"/>
    <w:semiHidden/>
    <w:qFormat/>
    <w:uiPriority w:val="99"/>
    <w:rPr>
      <w:b/>
      <w:bCs/>
    </w:rPr>
  </w:style>
  <w:style w:type="character" w:customStyle="1" w:styleId="20">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Words>
  <Characters>873</Characters>
  <Lines>7</Lines>
  <Paragraphs>2</Paragraphs>
  <TotalTime>11</TotalTime>
  <ScaleCrop>false</ScaleCrop>
  <LinksUpToDate>false</LinksUpToDate>
  <CharactersWithSpaces>1023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2023-10-16T09:34:00Z</dcterms:created>
  <dc:creator>高静</dc:creator>
  <cp:lastModifiedBy>G_X</cp:lastModifiedBy>
  <dcterms:modified xsi:type="dcterms:W3CDTF">2023-11-21T09:05:51Z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F37A2E13EA4D425096BC0155E15A87C4_12</vt:lpwstr>
  </property>
</Properties>
</file>