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p>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审计业务约定书</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甲方：广西艺术学院</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兹由甲方委托乙方对</w:t>
      </w: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eastAsia="zh-CN"/>
        </w:rPr>
        <w:t>（含附属中等艺术学校）</w:t>
      </w:r>
      <w:r>
        <w:rPr>
          <w:rFonts w:hint="eastAsia" w:asciiTheme="minorEastAsia" w:hAnsiTheme="minorEastAsia" w:eastAsiaTheme="minorEastAsia" w:cstheme="minorEastAsia"/>
          <w:sz w:val="24"/>
          <w:szCs w:val="24"/>
          <w:lang w:val="en-US" w:eastAsia="zh-CN"/>
        </w:rPr>
        <w:t>2018年度财务收支预决算情况及</w:t>
      </w:r>
      <w:r>
        <w:rPr>
          <w:rFonts w:hint="eastAsia" w:asciiTheme="minorEastAsia" w:hAnsiTheme="minorEastAsia" w:eastAsiaTheme="minorEastAsia" w:cstheme="minorEastAsia"/>
          <w:sz w:val="24"/>
          <w:szCs w:val="24"/>
          <w:u w:val="single"/>
        </w:rPr>
        <w:t>201</w:t>
      </w:r>
      <w:r>
        <w:rPr>
          <w:rFonts w:hint="eastAsia" w:asciiTheme="minorEastAsia" w:hAnsiTheme="minorEastAsia" w:eastAsiaTheme="minorEastAsia" w:cstheme="minorEastAsia"/>
          <w:sz w:val="24"/>
          <w:szCs w:val="24"/>
          <w:u w:val="single"/>
          <w:lang w:val="en-US" w:eastAsia="zh-CN"/>
        </w:rPr>
        <w:t>8年9月-2019年1月期间</w:t>
      </w:r>
      <w:r>
        <w:rPr>
          <w:rFonts w:hint="eastAsia" w:asciiTheme="minorEastAsia" w:hAnsiTheme="minorEastAsia" w:eastAsiaTheme="minorEastAsia" w:cstheme="minorEastAsia"/>
          <w:sz w:val="24"/>
          <w:szCs w:val="24"/>
          <w:u w:val="single"/>
        </w:rPr>
        <w:t>离任领导干部</w:t>
      </w:r>
      <w:r>
        <w:rPr>
          <w:rFonts w:hint="eastAsia" w:asciiTheme="minorEastAsia" w:hAnsiTheme="minorEastAsia" w:eastAsiaTheme="minorEastAsia" w:cstheme="minorEastAsia"/>
          <w:sz w:val="24"/>
          <w:szCs w:val="24"/>
        </w:rPr>
        <w:t>任期经济责任</w:t>
      </w:r>
      <w:r>
        <w:rPr>
          <w:rFonts w:hint="eastAsia" w:asciiTheme="minorEastAsia" w:hAnsiTheme="minorEastAsia" w:eastAsiaTheme="minorEastAsia" w:cstheme="minorEastAsia"/>
          <w:sz w:val="24"/>
          <w:szCs w:val="24"/>
        </w:rPr>
        <w:t>进行审计，经双方协商，达成以下约定：</w:t>
      </w:r>
    </w:p>
    <w:p>
      <w:pPr>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一、审计范围</w:t>
      </w:r>
    </w:p>
    <w:p>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乙方接受甲方委托，对</w:t>
      </w: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val="en-US" w:eastAsia="zh-CN"/>
        </w:rPr>
        <w:t>2018年度财务收支预决算情况及</w:t>
      </w:r>
      <w:r>
        <w:rPr>
          <w:rFonts w:hint="eastAsia" w:asciiTheme="minorEastAsia" w:hAnsiTheme="minorEastAsia" w:eastAsiaTheme="minorEastAsia" w:cstheme="minorEastAsia"/>
          <w:sz w:val="24"/>
          <w:szCs w:val="24"/>
          <w:u w:val="single"/>
        </w:rPr>
        <w:t>201</w:t>
      </w:r>
      <w:r>
        <w:rPr>
          <w:rFonts w:hint="eastAsia" w:asciiTheme="minorEastAsia" w:hAnsiTheme="minorEastAsia" w:eastAsiaTheme="minorEastAsia" w:cstheme="minorEastAsia"/>
          <w:sz w:val="24"/>
          <w:szCs w:val="24"/>
          <w:u w:val="single"/>
          <w:lang w:val="en-US" w:eastAsia="zh-CN"/>
        </w:rPr>
        <w:t>8年9月-</w:t>
      </w:r>
      <w:r>
        <w:rPr>
          <w:rFonts w:hint="eastAsia" w:asciiTheme="minorEastAsia" w:hAnsiTheme="minorEastAsia" w:eastAsiaTheme="minorEastAsia" w:cstheme="minorEastAsia"/>
          <w:sz w:val="24"/>
          <w:szCs w:val="24"/>
          <w:u w:val="single"/>
        </w:rPr>
        <w:t>201</w:t>
      </w:r>
      <w:r>
        <w:rPr>
          <w:rFonts w:hint="eastAsia" w:asciiTheme="minorEastAsia" w:hAnsiTheme="minorEastAsia" w:eastAsiaTheme="minorEastAsia" w:cstheme="minorEastAsia"/>
          <w:sz w:val="24"/>
          <w:szCs w:val="24"/>
          <w:u w:val="single"/>
          <w:lang w:val="en-US" w:eastAsia="zh-CN"/>
        </w:rPr>
        <w:t>9年1月</w:t>
      </w:r>
      <w:r>
        <w:rPr>
          <w:rFonts w:hint="eastAsia" w:asciiTheme="minorEastAsia" w:hAnsiTheme="minorEastAsia" w:eastAsiaTheme="minorEastAsia" w:cstheme="minorEastAsia"/>
          <w:sz w:val="24"/>
          <w:szCs w:val="24"/>
          <w:u w:val="single"/>
          <w:lang w:eastAsia="zh-CN"/>
        </w:rPr>
        <w:t>期间</w:t>
      </w:r>
      <w:r>
        <w:rPr>
          <w:rFonts w:hint="eastAsia" w:asciiTheme="minorEastAsia" w:hAnsiTheme="minorEastAsia" w:eastAsiaTheme="minorEastAsia" w:cstheme="minorEastAsia"/>
          <w:sz w:val="24"/>
          <w:szCs w:val="24"/>
          <w:u w:val="single"/>
        </w:rPr>
        <w:t>离任领导干部</w:t>
      </w:r>
      <w:r>
        <w:rPr>
          <w:rFonts w:hint="eastAsia" w:asciiTheme="minorEastAsia" w:hAnsiTheme="minorEastAsia" w:eastAsiaTheme="minorEastAsia" w:cstheme="minorEastAsia"/>
          <w:sz w:val="24"/>
          <w:szCs w:val="24"/>
        </w:rPr>
        <w:t>任期经济责任</w:t>
      </w:r>
      <w:r>
        <w:rPr>
          <w:rFonts w:hint="eastAsia" w:asciiTheme="minorEastAsia" w:hAnsiTheme="minorEastAsia" w:cstheme="minorEastAsia"/>
          <w:sz w:val="24"/>
          <w:szCs w:val="24"/>
          <w:lang w:eastAsia="zh-CN"/>
        </w:rPr>
        <w:t>履行情况</w:t>
      </w:r>
      <w:r>
        <w:rPr>
          <w:rFonts w:hint="eastAsia" w:asciiTheme="minorEastAsia" w:hAnsiTheme="minorEastAsia" w:eastAsiaTheme="minorEastAsia" w:cstheme="minorEastAsia"/>
          <w:sz w:val="24"/>
          <w:szCs w:val="24"/>
        </w:rPr>
        <w:t>进行审计。</w:t>
      </w:r>
    </w:p>
    <w:p>
      <w:pPr>
        <w:keepNext w:val="0"/>
        <w:keepLines w:val="0"/>
        <w:pageBreakBefore w:val="0"/>
        <w:kinsoku/>
        <w:wordWrap/>
        <w:overflowPunct/>
        <w:topLinePunct w:val="0"/>
        <w:autoSpaceDE/>
        <w:autoSpaceDN/>
        <w:bidi w:val="0"/>
        <w:adjustRightInd/>
        <w:snapToGrid/>
        <w:spacing w:line="240" w:lineRule="auto"/>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二、审计目标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2018年度财务收支预决算审计方面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kern w:val="0"/>
          <w:sz w:val="24"/>
          <w:szCs w:val="24"/>
          <w:lang w:val="en-US" w:eastAsia="zh-CN" w:bidi="ar"/>
        </w:rPr>
        <w:t>对预算管理、收入预算执行情况、支出预算执行情况和预算执行结果进行审计；</w:t>
      </w:r>
      <w:r>
        <w:rPr>
          <w:rFonts w:hint="eastAsia" w:asciiTheme="minorEastAsia" w:hAnsiTheme="minorEastAsia" w:eastAsiaTheme="minorEastAsia" w:cstheme="minorEastAsia"/>
          <w:i w:val="0"/>
          <w:caps w:val="0"/>
          <w:color w:val="333333"/>
          <w:spacing w:val="0"/>
          <w:sz w:val="24"/>
          <w:szCs w:val="24"/>
        </w:rPr>
        <w:t>审计机构及注册会计师,应按照国家有关财务会计制度、独立审计准则等要求，发表审计意见，出具规范完整的审计报告</w:t>
      </w:r>
      <w:r>
        <w:rPr>
          <w:rFonts w:hint="eastAsia" w:asciiTheme="minorEastAsia" w:hAnsiTheme="minorEastAsia" w:eastAsiaTheme="minorEastAsia" w:cstheme="minorEastAsia"/>
          <w:i w:val="0"/>
          <w:caps w:val="0"/>
          <w:color w:val="333333"/>
          <w:spacing w:val="0"/>
          <w:sz w:val="24"/>
          <w:szCs w:val="24"/>
          <w:lang w:eastAsia="zh-CN"/>
        </w:rPr>
        <w:t>，</w:t>
      </w:r>
      <w:r>
        <w:rPr>
          <w:rFonts w:hint="eastAsia" w:asciiTheme="minorEastAsia" w:hAnsiTheme="minorEastAsia" w:eastAsiaTheme="minorEastAsia" w:cstheme="minorEastAsia"/>
          <w:i w:val="0"/>
          <w:caps w:val="0"/>
          <w:color w:val="333333"/>
          <w:spacing w:val="0"/>
          <w:sz w:val="24"/>
          <w:szCs w:val="24"/>
        </w:rPr>
        <w:t>对可能导致被审计单位财务决算报表产生重大错报或漏报的内部控制缺陷提出书面建议，出具管理</w:t>
      </w:r>
      <w:r>
        <w:rPr>
          <w:rFonts w:hint="eastAsia" w:asciiTheme="minorEastAsia" w:hAnsiTheme="minorEastAsia" w:cstheme="minorEastAsia"/>
          <w:i w:val="0"/>
          <w:caps w:val="0"/>
          <w:color w:val="333333"/>
          <w:spacing w:val="0"/>
          <w:sz w:val="24"/>
          <w:szCs w:val="24"/>
          <w:lang w:eastAsia="zh-CN"/>
        </w:rPr>
        <w:t>层</w:t>
      </w:r>
      <w:r>
        <w:rPr>
          <w:rFonts w:hint="eastAsia" w:asciiTheme="minorEastAsia" w:hAnsiTheme="minorEastAsia" w:eastAsiaTheme="minorEastAsia" w:cstheme="minorEastAsia"/>
          <w:i w:val="0"/>
          <w:caps w:val="0"/>
          <w:color w:val="333333"/>
          <w:spacing w:val="0"/>
          <w:sz w:val="24"/>
          <w:szCs w:val="24"/>
        </w:rPr>
        <w:t>建议书。</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lang w:eastAsia="zh-CN"/>
        </w:rPr>
        <w:t>经济责任审计方面</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通过对被审计领导干部</w:t>
      </w:r>
      <w:r>
        <w:rPr>
          <w:rFonts w:hint="eastAsia" w:asciiTheme="minorEastAsia" w:hAnsiTheme="minorEastAsia" w:eastAsiaTheme="minorEastAsia" w:cstheme="minorEastAsia"/>
          <w:sz w:val="24"/>
          <w:szCs w:val="24"/>
        </w:rPr>
        <w:t>任职期间</w:t>
      </w:r>
      <w:r>
        <w:rPr>
          <w:rFonts w:hint="eastAsia" w:asciiTheme="minorEastAsia" w:hAnsiTheme="minorEastAsia" w:eastAsiaTheme="minorEastAsia" w:cstheme="minorEastAsia"/>
          <w:sz w:val="24"/>
          <w:szCs w:val="24"/>
        </w:rPr>
        <w:t>所在单位</w:t>
      </w:r>
      <w:r>
        <w:rPr>
          <w:rFonts w:hint="eastAsia" w:asciiTheme="minorEastAsia" w:hAnsiTheme="minorEastAsia" w:eastAsiaTheme="minorEastAsia" w:cstheme="minorEastAsia"/>
          <w:sz w:val="24"/>
          <w:szCs w:val="24"/>
        </w:rPr>
        <w:t>预算执行</w:t>
      </w:r>
      <w:r>
        <w:rPr>
          <w:rFonts w:hint="eastAsia" w:asciiTheme="minorEastAsia" w:hAnsiTheme="minorEastAsia" w:eastAsiaTheme="minorEastAsia" w:cstheme="minorEastAsia"/>
          <w:sz w:val="24"/>
          <w:szCs w:val="24"/>
        </w:rPr>
        <w:t>及</w:t>
      </w:r>
      <w:r>
        <w:rPr>
          <w:rFonts w:hint="eastAsia" w:asciiTheme="minorEastAsia" w:hAnsiTheme="minorEastAsia" w:eastAsiaTheme="minorEastAsia" w:cstheme="minorEastAsia"/>
          <w:sz w:val="24"/>
          <w:szCs w:val="24"/>
        </w:rPr>
        <w:t>财务收支的真实、合法和效益</w:t>
      </w:r>
      <w:r>
        <w:rPr>
          <w:rFonts w:hint="eastAsia" w:asciiTheme="minorEastAsia" w:hAnsiTheme="minorEastAsia" w:eastAsiaTheme="minorEastAsia" w:cstheme="minorEastAsia"/>
          <w:sz w:val="24"/>
          <w:szCs w:val="24"/>
        </w:rPr>
        <w:t>，目标责任完成情况，以及重大经济决策，遵守财经法规和廉洁自律等方面的审计，客观评价被审计领导干部任职期间经济责任履行情况，对违反财经法规等方面的问题，应当负有的主要责任和直接责任，做出客观评价，</w:t>
      </w:r>
      <w:r>
        <w:rPr>
          <w:rFonts w:hint="eastAsia" w:asciiTheme="minorEastAsia" w:hAnsiTheme="minorEastAsia" w:eastAsiaTheme="minorEastAsia" w:cstheme="minorEastAsia"/>
          <w:sz w:val="24"/>
          <w:szCs w:val="24"/>
        </w:rPr>
        <w:t>并出具经济责任审计报告。</w:t>
      </w:r>
    </w:p>
    <w:p>
      <w:pPr>
        <w:keepNext w:val="0"/>
        <w:keepLines w:val="0"/>
        <w:pageBreakBefore w:val="0"/>
        <w:numPr>
          <w:numId w:val="0"/>
        </w:numPr>
        <w:tabs>
          <w:tab w:val="left" w:pos="891"/>
        </w:tabs>
        <w:kinsoku/>
        <w:wordWrap/>
        <w:overflowPunct/>
        <w:topLinePunct w:val="0"/>
        <w:autoSpaceDE/>
        <w:autoSpaceDN/>
        <w:bidi w:val="0"/>
        <w:adjustRightInd/>
        <w:snapToGrid/>
        <w:ind w:firstLine="723" w:firstLineChars="3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eastAsia="zh-CN"/>
        </w:rPr>
        <w:t>三、</w:t>
      </w:r>
      <w:r>
        <w:rPr>
          <w:rFonts w:hint="eastAsia" w:asciiTheme="minorEastAsia" w:hAnsiTheme="minorEastAsia" w:eastAsiaTheme="minorEastAsia" w:cstheme="minorEastAsia"/>
          <w:b/>
          <w:sz w:val="24"/>
          <w:szCs w:val="24"/>
        </w:rPr>
        <w:t>审计重点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（一）</w:t>
      </w:r>
      <w:r>
        <w:rPr>
          <w:rFonts w:hint="eastAsia" w:asciiTheme="minorEastAsia" w:hAnsiTheme="minorEastAsia" w:eastAsiaTheme="minorEastAsia" w:cstheme="minorEastAsia"/>
          <w:b w:val="0"/>
          <w:bCs/>
          <w:sz w:val="24"/>
          <w:szCs w:val="24"/>
          <w:lang w:val="en-US" w:eastAsia="zh-CN"/>
        </w:rPr>
        <w:t>2018年度财务收支预决算审计方面</w:t>
      </w:r>
    </w:p>
    <w:p>
      <w:pPr>
        <w:pStyle w:val="2"/>
        <w:keepNext w:val="0"/>
        <w:keepLines w:val="0"/>
        <w:pageBreakBefore w:val="0"/>
        <w:widowControl w:val="0"/>
        <w:kinsoku/>
        <w:wordWrap/>
        <w:overflowPunct/>
        <w:topLinePunct w:val="0"/>
        <w:autoSpaceDE/>
        <w:autoSpaceDN/>
        <w:bidi w:val="0"/>
        <w:adjustRightInd/>
        <w:snapToGrid/>
        <w:spacing w:before="86" w:line="240" w:lineRule="auto"/>
        <w:ind w:left="0" w:leftChars="0" w:right="255" w:firstLine="504"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81A1A"/>
          <w:w w:val="105"/>
          <w:sz w:val="24"/>
          <w:szCs w:val="24"/>
        </w:rPr>
        <w:t>1.预算编制是否符合</w:t>
      </w:r>
      <w:r>
        <w:rPr>
          <w:rFonts w:hint="eastAsia" w:asciiTheme="minorEastAsia" w:hAnsiTheme="minorEastAsia" w:eastAsiaTheme="minorEastAsia" w:cstheme="minorEastAsia"/>
          <w:color w:val="181A1A"/>
          <w:w w:val="105"/>
          <w:sz w:val="24"/>
          <w:szCs w:val="24"/>
          <w:lang w:eastAsia="zh-CN"/>
        </w:rPr>
        <w:t>相关</w:t>
      </w:r>
      <w:r>
        <w:rPr>
          <w:rFonts w:hint="eastAsia" w:asciiTheme="minorEastAsia" w:hAnsiTheme="minorEastAsia" w:eastAsiaTheme="minorEastAsia" w:cstheme="minorEastAsia"/>
          <w:color w:val="181A1A"/>
          <w:w w:val="105"/>
          <w:sz w:val="24"/>
          <w:szCs w:val="24"/>
        </w:rPr>
        <w:t>教育事业发展政策和学校年度事业发展计划要求</w:t>
      </w:r>
      <w:r>
        <w:rPr>
          <w:rFonts w:hint="eastAsia" w:asciiTheme="minorEastAsia" w:hAnsiTheme="minorEastAsia" w:eastAsiaTheme="minorEastAsia" w:cstheme="minorEastAsia"/>
          <w:color w:val="181A1A"/>
          <w:w w:val="105"/>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before="46" w:line="240" w:lineRule="auto"/>
        <w:ind w:left="0" w:leftChars="0" w:right="258" w:firstLine="504"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81A1A"/>
          <w:w w:val="105"/>
          <w:sz w:val="24"/>
          <w:szCs w:val="24"/>
        </w:rPr>
        <w:t>2.收入预算编制是否坚持稳健的原则</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收入内容是否完整</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财政拨款（补助）相关基数计算是否真实</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事业收入、其他收入和经营收入测算是否准确</w:t>
      </w:r>
      <w:r>
        <w:rPr>
          <w:rFonts w:hint="eastAsia" w:asciiTheme="minorEastAsia" w:hAnsiTheme="minorEastAsia" w:eastAsiaTheme="minorEastAsia" w:cstheme="minorEastAsia"/>
          <w:color w:val="181A1A"/>
          <w:w w:val="105"/>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before="36" w:line="240" w:lineRule="auto"/>
        <w:ind w:left="0" w:leftChars="0" w:right="278" w:firstLine="504"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81A1A"/>
          <w:w w:val="105"/>
          <w:sz w:val="24"/>
          <w:szCs w:val="24"/>
        </w:rPr>
        <w:t>3.支出预算编制是否贯彻统筹兼顾、勤俭节约的原则</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基本支出</w:t>
      </w:r>
      <w:r>
        <w:rPr>
          <w:rFonts w:hint="eastAsia" w:asciiTheme="minorEastAsia" w:hAnsiTheme="minorEastAsia" w:eastAsiaTheme="minorEastAsia" w:cstheme="minorEastAsia"/>
          <w:color w:val="181A1A"/>
          <w:w w:val="100"/>
          <w:sz w:val="24"/>
          <w:szCs w:val="24"/>
        </w:rPr>
        <w:t>预算中人员经费和公用经费项目是否齐全，测算基数和定额是否准确</w:t>
      </w:r>
      <w:r>
        <w:rPr>
          <w:rFonts w:hint="eastAsia" w:asciiTheme="minorEastAsia" w:hAnsiTheme="minorEastAsia" w:eastAsiaTheme="minorEastAsia" w:cstheme="minorEastAsia"/>
          <w:color w:val="181A1A"/>
          <w:w w:val="100"/>
          <w:sz w:val="24"/>
          <w:szCs w:val="24"/>
          <w:lang w:eastAsia="zh-CN"/>
        </w:rPr>
        <w:t>，</w:t>
      </w:r>
      <w:r>
        <w:rPr>
          <w:rFonts w:hint="eastAsia" w:asciiTheme="minorEastAsia" w:hAnsiTheme="minorEastAsia" w:eastAsiaTheme="minorEastAsia" w:cstheme="minorEastAsia"/>
          <w:color w:val="181A1A"/>
          <w:w w:val="105"/>
          <w:sz w:val="24"/>
          <w:szCs w:val="24"/>
        </w:rPr>
        <w:t>项目支出预算是否进行可行性论证，申报项目文本是否齐全，有无虚列项目</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经营支出预算是否与经营收入预算配比</w:t>
      </w:r>
      <w:r>
        <w:rPr>
          <w:rFonts w:hint="eastAsia" w:asciiTheme="minorEastAsia" w:hAnsiTheme="minorEastAsia" w:eastAsiaTheme="minorEastAsia" w:cstheme="minorEastAsia"/>
          <w:color w:val="181A1A"/>
          <w:w w:val="105"/>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before="86" w:line="240" w:lineRule="auto"/>
        <w:ind w:left="0" w:leftChars="0" w:right="262" w:firstLine="504"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81A1A"/>
          <w:w w:val="105"/>
          <w:sz w:val="24"/>
          <w:szCs w:val="24"/>
          <w:lang w:val="en-US" w:eastAsia="zh-CN"/>
        </w:rPr>
        <w:t>4.</w:t>
      </w:r>
      <w:r>
        <w:rPr>
          <w:rFonts w:hint="eastAsia" w:asciiTheme="minorEastAsia" w:hAnsiTheme="minorEastAsia" w:eastAsiaTheme="minorEastAsia" w:cstheme="minorEastAsia"/>
          <w:color w:val="181A1A"/>
          <w:w w:val="105"/>
          <w:sz w:val="24"/>
          <w:szCs w:val="24"/>
        </w:rPr>
        <w:t>应当纳入预算管理的各项收入是否纳入学校预算，实行统一管理，统一核算</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各项收入的分类是否准确</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各项收入是否真实</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合法、完整，有无隐瞒、少列收入、推迟或提前确认收入行为</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各项收入的款项是否及时足额到位</w:t>
      </w:r>
      <w:r>
        <w:rPr>
          <w:rFonts w:hint="eastAsia" w:asciiTheme="minorEastAsia" w:hAnsiTheme="minorEastAsia" w:eastAsiaTheme="minorEastAsia" w:cstheme="minorEastAsia"/>
          <w:color w:val="181A1A"/>
          <w:w w:val="105"/>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before="26" w:line="240" w:lineRule="auto"/>
        <w:ind w:left="0" w:leftChars="0" w:right="262" w:firstLine="504"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81A1A"/>
          <w:w w:val="105"/>
          <w:sz w:val="24"/>
          <w:szCs w:val="24"/>
          <w:lang w:val="en-US" w:eastAsia="zh-CN"/>
        </w:rPr>
        <w:t>5.</w:t>
      </w:r>
      <w:r>
        <w:rPr>
          <w:rFonts w:hint="eastAsia" w:asciiTheme="minorEastAsia" w:hAnsiTheme="minorEastAsia" w:eastAsiaTheme="minorEastAsia" w:cstheme="minorEastAsia"/>
          <w:color w:val="181A1A"/>
          <w:w w:val="105"/>
          <w:sz w:val="24"/>
          <w:szCs w:val="24"/>
        </w:rPr>
        <w:t>是否按预算目标积极组织收入，有上缴任务的单位或部门是否将应上缴的预算收入按规定及时上缴学校，有无截留、挪用预算收入或私设“小金库”行为</w:t>
      </w:r>
      <w:r>
        <w:rPr>
          <w:rFonts w:hint="eastAsia" w:asciiTheme="minorEastAsia" w:hAnsiTheme="minorEastAsia" w:eastAsiaTheme="minorEastAsia" w:cstheme="minorEastAsia"/>
          <w:color w:val="181A1A"/>
          <w:w w:val="105"/>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before="34" w:line="240" w:lineRule="auto"/>
        <w:ind w:left="0" w:leftChars="0" w:right="257" w:firstLine="504"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81A1A"/>
          <w:w w:val="105"/>
          <w:sz w:val="24"/>
          <w:szCs w:val="24"/>
          <w:lang w:val="en-US" w:eastAsia="zh-CN"/>
        </w:rPr>
        <w:t>6.</w:t>
      </w:r>
      <w:r>
        <w:rPr>
          <w:rFonts w:hint="eastAsia" w:asciiTheme="minorEastAsia" w:hAnsiTheme="minorEastAsia" w:eastAsiaTheme="minorEastAsia" w:cstheme="minorEastAsia"/>
          <w:color w:val="181A1A"/>
          <w:w w:val="105"/>
          <w:sz w:val="24"/>
          <w:szCs w:val="24"/>
        </w:rPr>
        <w:t>收费项目、范围和标准是否报经物价部门批准，有无擅自</w:t>
      </w:r>
      <w:r>
        <w:rPr>
          <w:rFonts w:hint="eastAsia" w:asciiTheme="minorEastAsia" w:hAnsiTheme="minorEastAsia" w:eastAsiaTheme="minorEastAsia" w:cstheme="minorEastAsia"/>
          <w:color w:val="181A1A"/>
          <w:w w:val="100"/>
          <w:sz w:val="24"/>
          <w:szCs w:val="24"/>
        </w:rPr>
        <w:t>增加收费项目、扩大收费范围和提高收费标准的行为</w:t>
      </w:r>
      <w:r>
        <w:rPr>
          <w:rFonts w:hint="eastAsia" w:asciiTheme="minorEastAsia" w:hAnsiTheme="minorEastAsia" w:eastAsiaTheme="minorEastAsia" w:cstheme="minorEastAsia"/>
          <w:color w:val="181A1A"/>
          <w:w w:val="100"/>
          <w:sz w:val="24"/>
          <w:szCs w:val="24"/>
          <w:lang w:eastAsia="zh-CN"/>
        </w:rPr>
        <w:t>，</w:t>
      </w:r>
      <w:r>
        <w:rPr>
          <w:rFonts w:hint="eastAsia" w:asciiTheme="minorEastAsia" w:hAnsiTheme="minorEastAsia" w:eastAsiaTheme="minorEastAsia" w:cstheme="minorEastAsia"/>
          <w:color w:val="181A1A"/>
          <w:w w:val="100"/>
          <w:sz w:val="24"/>
          <w:szCs w:val="24"/>
        </w:rPr>
        <w:t>是否贯彻“收支</w:t>
      </w:r>
      <w:r>
        <w:rPr>
          <w:rFonts w:hint="eastAsia" w:asciiTheme="minorEastAsia" w:hAnsiTheme="minorEastAsia" w:eastAsiaTheme="minorEastAsia" w:cstheme="minorEastAsia"/>
          <w:color w:val="181A1A"/>
          <w:w w:val="103"/>
          <w:sz w:val="24"/>
          <w:szCs w:val="24"/>
        </w:rPr>
        <w:t xml:space="preserve"> </w:t>
      </w:r>
      <w:r>
        <w:rPr>
          <w:rFonts w:hint="eastAsia" w:asciiTheme="minorEastAsia" w:hAnsiTheme="minorEastAsia" w:eastAsiaTheme="minorEastAsia" w:cstheme="minorEastAsia"/>
          <w:color w:val="181A1A"/>
          <w:w w:val="105"/>
          <w:sz w:val="24"/>
          <w:szCs w:val="24"/>
        </w:rPr>
        <w:t>两条线”的原则</w:t>
      </w:r>
      <w:r>
        <w:rPr>
          <w:rFonts w:hint="eastAsia" w:asciiTheme="minorEastAsia" w:hAnsiTheme="minorEastAsia" w:eastAsiaTheme="minorEastAsia" w:cstheme="minorEastAsia"/>
          <w:color w:val="181A1A"/>
          <w:w w:val="105"/>
          <w:sz w:val="24"/>
          <w:szCs w:val="24"/>
          <w:lang w:eastAsia="zh-CN"/>
        </w:rPr>
        <w:t>，</w:t>
      </w:r>
      <w:r>
        <w:rPr>
          <w:rFonts w:hint="eastAsia" w:asciiTheme="minorEastAsia" w:hAnsiTheme="minorEastAsia" w:eastAsiaTheme="minorEastAsia" w:cstheme="minorEastAsia"/>
          <w:color w:val="181A1A"/>
          <w:w w:val="105"/>
          <w:sz w:val="24"/>
          <w:szCs w:val="24"/>
        </w:rPr>
        <w:t>是否使用统一合法的票据</w:t>
      </w:r>
      <w:r>
        <w:rPr>
          <w:rFonts w:hint="eastAsia" w:asciiTheme="minorEastAsia" w:hAnsiTheme="minorEastAsia" w:eastAsiaTheme="minorEastAsia" w:cstheme="minorEastAsia"/>
          <w:color w:val="181A1A"/>
          <w:w w:val="105"/>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7</w:t>
      </w:r>
      <w:r>
        <w:rPr>
          <w:rFonts w:hint="eastAsia" w:asciiTheme="minorEastAsia" w:hAnsiTheme="minorEastAsia" w:eastAsiaTheme="minorEastAsia" w:cstheme="minorEastAsia"/>
          <w:b w:val="0"/>
          <w:bCs/>
          <w:sz w:val="24"/>
          <w:szCs w:val="24"/>
          <w:lang w:val="en-US" w:eastAsia="zh-CN"/>
        </w:rPr>
        <w:t>.各项支出是否严格按照预算确定的经费项目、支出标准和支出用途进行开支或拨付经费，是否严格执行国家有关财务制度以及上级主管部门和学校有关财务规章制度规定，是否存在擅自扩大支出范围和提高开支标准的行为</w:t>
      </w:r>
      <w:r>
        <w:rPr>
          <w:rFonts w:hint="eastAsia" w:asciiTheme="minorEastAsia" w:hAnsiTheme="minorEastAsia" w:cstheme="minorEastAsia"/>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8</w:t>
      </w:r>
      <w:r>
        <w:rPr>
          <w:rFonts w:hint="eastAsia" w:asciiTheme="minorEastAsia" w:hAnsiTheme="minorEastAsia" w:eastAsiaTheme="minorEastAsia" w:cstheme="minorEastAsia"/>
          <w:b w:val="0"/>
          <w:bCs/>
          <w:sz w:val="24"/>
          <w:szCs w:val="24"/>
          <w:lang w:val="en-US" w:eastAsia="zh-CN"/>
        </w:rPr>
        <w:t>.各项支出是否真实、合法，有无随意改变支出的确认标准或计价方法，多列、不列或少列支出</w:t>
      </w:r>
      <w:r>
        <w:rPr>
          <w:rFonts w:hint="eastAsia" w:asciiTheme="minorEastAsia" w:hAnsi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lang w:val="en-US" w:eastAsia="zh-CN"/>
        </w:rPr>
        <w:t>支出中有无虚列支出、以领代报、以购代支现象，有无挤占、挪用、损失浪费、滥发钱物等行为</w:t>
      </w:r>
      <w:r>
        <w:rPr>
          <w:rFonts w:hint="eastAsia" w:asciiTheme="minorEastAsia" w:hAnsiTheme="minorEastAsia" w:cstheme="minorEastAsia"/>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9</w:t>
      </w:r>
      <w:r>
        <w:rPr>
          <w:rFonts w:hint="eastAsia" w:asciiTheme="minorEastAsia" w:hAnsiTheme="minorEastAsia" w:eastAsiaTheme="minorEastAsia" w:cstheme="minorEastAsia"/>
          <w:b w:val="0"/>
          <w:bCs/>
          <w:sz w:val="24"/>
          <w:szCs w:val="24"/>
          <w:lang w:val="en-US" w:eastAsia="zh-CN"/>
        </w:rPr>
        <w:t>.各项支出的分类和结构是否合理，是否正确划清各类支出的界限，各支出是否严格按预算执行，有无超预算等问题</w:t>
      </w:r>
      <w:r>
        <w:rPr>
          <w:rFonts w:hint="eastAsia" w:asciiTheme="minorEastAsia" w:hAnsi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lang w:val="en-US" w:eastAsia="zh-CN"/>
        </w:rPr>
        <w:t>各专项资金是否按特定项目或用途专款专用，有无挤占或虚列行为</w:t>
      </w:r>
      <w:r>
        <w:rPr>
          <w:rFonts w:hint="eastAsia" w:asciiTheme="minorEastAsia" w:hAnsiTheme="minorEastAsia" w:cstheme="minorEastAsia"/>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10</w:t>
      </w:r>
      <w:r>
        <w:rPr>
          <w:rFonts w:hint="eastAsia" w:asciiTheme="minorEastAsia" w:hAnsiTheme="minorEastAsia" w:eastAsiaTheme="minorEastAsia" w:cstheme="minorEastAsia"/>
          <w:b w:val="0"/>
          <w:bCs/>
          <w:sz w:val="24"/>
          <w:szCs w:val="24"/>
          <w:lang w:val="en-US" w:eastAsia="zh-CN"/>
        </w:rPr>
        <w:t>.支出的会计核算是否合规、准确</w:t>
      </w:r>
      <w:r>
        <w:rPr>
          <w:rFonts w:hint="eastAsia" w:asciiTheme="minorEastAsia" w:hAnsi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lang w:val="en-US" w:eastAsia="zh-CN"/>
        </w:rPr>
        <w:t>有无利用应收及暂付、应付及暂存、代管项目等过渡性会计科目挂账隐瞒支出或直接列收列</w:t>
      </w:r>
      <w:r>
        <w:rPr>
          <w:rFonts w:hint="eastAsia" w:asciiTheme="minorEastAsia" w:hAnsiTheme="minorEastAsia" w:cstheme="minorEastAsia"/>
          <w:b w:val="0"/>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11.其他需要审计的内容。</w:t>
      </w:r>
    </w:p>
    <w:p>
      <w:pPr>
        <w:keepNext w:val="0"/>
        <w:keepLines w:val="0"/>
        <w:pageBreakBefore w:val="0"/>
        <w:numPr>
          <w:numId w:val="0"/>
        </w:numPr>
        <w:kinsoku/>
        <w:wordWrap/>
        <w:overflowPunct/>
        <w:topLinePunct w:val="0"/>
        <w:autoSpaceDE/>
        <w:autoSpaceDN/>
        <w:bidi w:val="0"/>
        <w:adjustRightInd/>
        <w:snapToGrid/>
        <w:ind w:left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（二</w:t>
      </w:r>
      <w:bookmarkStart w:id="0" w:name="_GoBack"/>
      <w:bookmarkEnd w:id="0"/>
      <w:r>
        <w:rPr>
          <w:rFonts w:hint="eastAsia" w:asciiTheme="minorEastAsia" w:hAnsi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lang w:val="en-US" w:eastAsia="zh-CN"/>
        </w:rPr>
        <w:t>经济责任审计方面</w:t>
      </w:r>
    </w:p>
    <w:p>
      <w:pPr>
        <w:keepNext w:val="0"/>
        <w:keepLines w:val="0"/>
        <w:pageBreakBefore w:val="0"/>
        <w:numPr>
          <w:numId w:val="0"/>
        </w:numPr>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lang w:val="en-US" w:eastAsia="zh-CN"/>
        </w:rPr>
        <w:t>领导干部任职期间履行有关职责，推动所在单位事业科学发展情况；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遵守有关法律法规和财经纪律情况；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有关目标责任制完成情况；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重大经济决策情况；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本部门、本单位预算执行</w:t>
      </w:r>
      <w:r>
        <w:rPr>
          <w:rFonts w:hint="eastAsia" w:asciiTheme="minorEastAsia" w:hAnsiTheme="minorEastAsia" w:eastAsiaTheme="minorEastAsia" w:cstheme="minorEastAsia"/>
          <w:sz w:val="24"/>
          <w:szCs w:val="24"/>
        </w:rPr>
        <w:t>及</w:t>
      </w:r>
      <w:r>
        <w:rPr>
          <w:rFonts w:hint="eastAsia" w:asciiTheme="minorEastAsia" w:hAnsiTheme="minorEastAsia" w:eastAsiaTheme="minorEastAsia" w:cstheme="minorEastAsia"/>
          <w:sz w:val="24"/>
          <w:szCs w:val="24"/>
        </w:rPr>
        <w:t>财务收支的真实、合法和效益情况；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国有资产的采购、管理、使用合理和处置情况；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有关财务经费管理等内部管理制度的制定和执行情况，以及厉行节约、反对浪费情况；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履行有关党风廉政建设第一责任人职责情况，以及本人遵守有关廉洁从政规定情况；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对以往审计中发现问题的督促整改情况；</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其他需要审计的内容。</w:t>
      </w:r>
    </w:p>
    <w:p>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bCs/>
          <w:kern w:val="0"/>
          <w:sz w:val="24"/>
          <w:szCs w:val="24"/>
        </w:rPr>
        <w:t xml:space="preserve"> 四、甲方的责任</w:t>
      </w:r>
      <w:r>
        <w:rPr>
          <w:rFonts w:hint="eastAsia" w:asciiTheme="minorEastAsia" w:hAnsiTheme="minorEastAsia" w:eastAsiaTheme="minorEastAsia" w:cstheme="minorEastAsia"/>
          <w:b/>
          <w:kern w:val="0"/>
          <w:sz w:val="24"/>
          <w:szCs w:val="24"/>
        </w:rPr>
        <w:t>与义务</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1.根据审计时间安排，在审计准备阶段发出审计通知书</w:t>
      </w:r>
      <w:r>
        <w:rPr>
          <w:rFonts w:hint="eastAsia" w:asciiTheme="minorEastAsia" w:hAnsi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2.甲方负责协调被审计领导干部及相关单位，要求其提供与本次审计有关的全部会计资料，所有预决算材料及其他有关资料。并保证所提供资料的真实性和完整性</w:t>
      </w:r>
      <w:r>
        <w:rPr>
          <w:rFonts w:hint="eastAsia" w:asciiTheme="minorEastAsia" w:hAnsi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乙方认为有必要接触的甲方内部人员和其他相关人员的，甲方有义务合法地提供便利或协助</w:t>
      </w:r>
      <w:r>
        <w:rPr>
          <w:rFonts w:hint="eastAsia" w:asciiTheme="minorEastAsia" w:hAnsi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snapToGrid/>
        <w:ind w:firstLine="240" w:firstLineChars="1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rPr>
        <w:t xml:space="preserve"> </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4.甲方</w:t>
      </w:r>
      <w:r>
        <w:rPr>
          <w:rFonts w:hint="eastAsia" w:asciiTheme="minorEastAsia" w:hAnsiTheme="minorEastAsia" w:eastAsiaTheme="minorEastAsia" w:cstheme="minorEastAsia"/>
          <w:kern w:val="0"/>
          <w:sz w:val="24"/>
          <w:szCs w:val="24"/>
        </w:rPr>
        <w:t>依据国家、学校有关规定</w:t>
      </w:r>
      <w:r>
        <w:rPr>
          <w:rFonts w:hint="eastAsia" w:asciiTheme="minorEastAsia" w:hAnsiTheme="minorEastAsia" w:eastAsiaTheme="minorEastAsia" w:cstheme="minorEastAsia"/>
          <w:kern w:val="0"/>
          <w:sz w:val="24"/>
          <w:szCs w:val="24"/>
        </w:rPr>
        <w:t>可以</w:t>
      </w:r>
      <w:r>
        <w:rPr>
          <w:rFonts w:hint="eastAsia" w:asciiTheme="minorEastAsia" w:hAnsiTheme="minorEastAsia" w:eastAsiaTheme="minorEastAsia" w:cstheme="minorEastAsia"/>
          <w:kern w:val="0"/>
          <w:sz w:val="24"/>
          <w:szCs w:val="24"/>
        </w:rPr>
        <w:t>对</w:t>
      </w:r>
      <w:r>
        <w:rPr>
          <w:rFonts w:hint="eastAsia" w:asciiTheme="minorEastAsia" w:hAnsiTheme="minorEastAsia" w:eastAsiaTheme="minorEastAsia" w:cstheme="minorEastAsia"/>
          <w:kern w:val="0"/>
          <w:sz w:val="24"/>
          <w:szCs w:val="24"/>
        </w:rPr>
        <w:t>乙方在执行审计业务的过程</w:t>
      </w:r>
      <w:r>
        <w:rPr>
          <w:rFonts w:hint="eastAsia" w:asciiTheme="minorEastAsia" w:hAnsiTheme="minorEastAsia" w:eastAsiaTheme="minorEastAsia" w:cstheme="minorEastAsia"/>
          <w:kern w:val="0"/>
          <w:sz w:val="24"/>
          <w:szCs w:val="24"/>
        </w:rPr>
        <w:t>进行管理和监督</w:t>
      </w:r>
      <w:r>
        <w:rPr>
          <w:rFonts w:hint="eastAsia" w:asciiTheme="minorEastAsia" w:hAnsiTheme="minorEastAsia" w:cstheme="minorEastAsia"/>
          <w:kern w:val="0"/>
          <w:sz w:val="24"/>
          <w:szCs w:val="24"/>
          <w:lang w:eastAsia="zh-CN"/>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为乙方派出的有关工作人员提供必要的工作条件和协助</w:t>
      </w:r>
      <w:r>
        <w:rPr>
          <w:rFonts w:hint="eastAsia" w:asciiTheme="minorEastAsia" w:hAnsi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按本约定书的约定及时足额支付审计费用。</w:t>
      </w:r>
    </w:p>
    <w:p>
      <w:pPr>
        <w:keepNext w:val="0"/>
        <w:keepLines w:val="0"/>
        <w:pageBreakBefore w:val="0"/>
        <w:widowControl/>
        <w:tabs>
          <w:tab w:val="center" w:pos="4433"/>
        </w:tabs>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五、</w:t>
      </w:r>
      <w:r>
        <w:rPr>
          <w:rFonts w:hint="eastAsia" w:asciiTheme="minorEastAsia" w:hAnsiTheme="minorEastAsia" w:eastAsiaTheme="minorEastAsia" w:cstheme="minorEastAsia"/>
          <w:b/>
          <w:kern w:val="0"/>
          <w:sz w:val="24"/>
          <w:szCs w:val="24"/>
        </w:rPr>
        <w:t>乙方的责任与义务</w:t>
      </w:r>
      <w:r>
        <w:rPr>
          <w:rFonts w:hint="eastAsia" w:asciiTheme="minorEastAsia" w:hAnsiTheme="minorEastAsia" w:eastAsiaTheme="minorEastAsia" w:cstheme="minorEastAsia"/>
          <w:b/>
          <w:kern w:val="0"/>
          <w:sz w:val="24"/>
          <w:szCs w:val="24"/>
        </w:rPr>
        <w:tab/>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1.乙方的责任是在实施审计工作的基础上</w:t>
      </w:r>
      <w:r>
        <w:rPr>
          <w:rFonts w:hint="eastAsia" w:asciiTheme="minorEastAsia" w:hAnsiTheme="minorEastAsia" w:cstheme="minorEastAsia"/>
          <w:kern w:val="0"/>
          <w:sz w:val="24"/>
          <w:szCs w:val="24"/>
          <w:lang w:eastAsia="zh-CN"/>
        </w:rPr>
        <w:t>对广西艺术学院（含附属中等艺术学校）</w:t>
      </w:r>
      <w:r>
        <w:rPr>
          <w:rFonts w:hint="eastAsia" w:asciiTheme="minorEastAsia" w:hAnsiTheme="minorEastAsia" w:cstheme="minorEastAsia"/>
          <w:kern w:val="0"/>
          <w:sz w:val="24"/>
          <w:szCs w:val="24"/>
          <w:lang w:val="en-US" w:eastAsia="zh-CN"/>
        </w:rPr>
        <w:t>2018年财务收支预决算情况和</w:t>
      </w:r>
      <w:r>
        <w:rPr>
          <w:rFonts w:hint="eastAsia" w:asciiTheme="minorEastAsia" w:hAnsiTheme="minorEastAsia" w:eastAsiaTheme="minorEastAsia" w:cstheme="minorEastAsia"/>
          <w:kern w:val="0"/>
          <w:sz w:val="24"/>
          <w:szCs w:val="24"/>
        </w:rPr>
        <w:t>被审计领导干部任职期间经济责任履职情况出具审计报告</w:t>
      </w:r>
      <w:r>
        <w:rPr>
          <w:rFonts w:hint="eastAsia" w:asciiTheme="minorEastAsia" w:hAnsiTheme="minorEastAsia" w:cstheme="minorEastAsia"/>
          <w:kern w:val="0"/>
          <w:sz w:val="24"/>
          <w:szCs w:val="24"/>
          <w:lang w:eastAsia="zh-CN"/>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2.乙方应严格按确定的审计范围</w:t>
      </w:r>
      <w:r>
        <w:rPr>
          <w:rFonts w:hint="eastAsia" w:asciiTheme="minorEastAsia" w:hAnsiTheme="minorEastAsia" w:cstheme="minorEastAsia"/>
          <w:kern w:val="0"/>
          <w:sz w:val="24"/>
          <w:szCs w:val="24"/>
          <w:lang w:eastAsia="zh-CN"/>
        </w:rPr>
        <w:t>、审计目标、</w:t>
      </w:r>
      <w:r>
        <w:rPr>
          <w:rFonts w:hint="eastAsia" w:asciiTheme="minorEastAsia" w:hAnsiTheme="minorEastAsia" w:eastAsiaTheme="minorEastAsia" w:cstheme="minorEastAsia"/>
          <w:kern w:val="0"/>
          <w:sz w:val="24"/>
          <w:szCs w:val="24"/>
        </w:rPr>
        <w:t>审计重点及审计措施</w:t>
      </w:r>
      <w:r>
        <w:rPr>
          <w:rFonts w:hint="eastAsia" w:asciiTheme="minorEastAsia" w:hAnsiTheme="minorEastAsia" w:cstheme="minorEastAsia"/>
          <w:kern w:val="0"/>
          <w:sz w:val="24"/>
          <w:szCs w:val="24"/>
          <w:lang w:eastAsia="zh-CN"/>
        </w:rPr>
        <w:t>，并</w:t>
      </w:r>
      <w:r>
        <w:rPr>
          <w:rFonts w:hint="eastAsia" w:asciiTheme="minorEastAsia" w:hAnsiTheme="minorEastAsia" w:eastAsiaTheme="minorEastAsia" w:cstheme="minorEastAsia"/>
          <w:kern w:val="0"/>
          <w:sz w:val="24"/>
          <w:szCs w:val="24"/>
        </w:rPr>
        <w:t>组织实施审计工作</w:t>
      </w:r>
      <w:r>
        <w:rPr>
          <w:rFonts w:hint="eastAsia" w:asciiTheme="minorEastAsia" w:hAnsiTheme="minorEastAsia" w:cstheme="minorEastAsia"/>
          <w:kern w:val="0"/>
          <w:sz w:val="24"/>
          <w:szCs w:val="24"/>
          <w:lang w:eastAsia="zh-CN"/>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3.乙方应确保全体审计小组成员具备本次审计所需的专业胜任能力</w:t>
      </w:r>
      <w:r>
        <w:rPr>
          <w:rFonts w:hint="eastAsia" w:asciiTheme="minorEastAsia" w:hAnsiTheme="minorEastAsia" w:cstheme="minorEastAsia"/>
          <w:kern w:val="0"/>
          <w:sz w:val="24"/>
          <w:szCs w:val="24"/>
          <w:lang w:eastAsia="zh-CN"/>
        </w:rPr>
        <w:t>，审计组人员数≥</w:t>
      </w:r>
      <w:r>
        <w:rPr>
          <w:rFonts w:hint="eastAsia" w:asciiTheme="minorEastAsia" w:hAnsiTheme="minorEastAsia" w:cstheme="minorEastAsia"/>
          <w:kern w:val="0"/>
          <w:sz w:val="24"/>
          <w:szCs w:val="24"/>
          <w:lang w:val="en-US" w:eastAsia="zh-CN"/>
        </w:rPr>
        <w:t>6人，其中项目负责人、主审必须是注册会计师；</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rPr>
        <w:t>乙方应在甲方</w:t>
      </w:r>
      <w:r>
        <w:rPr>
          <w:rFonts w:hint="eastAsia" w:asciiTheme="minorEastAsia" w:hAnsiTheme="minorEastAsia" w:eastAsiaTheme="minorEastAsia" w:cstheme="minorEastAsia"/>
          <w:kern w:val="0"/>
          <w:sz w:val="24"/>
          <w:szCs w:val="24"/>
        </w:rPr>
        <w:t>提供完整的审计材料之</w:t>
      </w:r>
      <w:r>
        <w:rPr>
          <w:rFonts w:hint="eastAsia" w:asciiTheme="minorEastAsia" w:hAnsiTheme="minorEastAsia" w:eastAsiaTheme="minorEastAsia" w:cstheme="minorEastAsia"/>
          <w:kern w:val="0"/>
          <w:sz w:val="24"/>
          <w:szCs w:val="24"/>
        </w:rPr>
        <w:t>日起</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个工作日</w:t>
      </w:r>
      <w:r>
        <w:rPr>
          <w:rFonts w:hint="eastAsia" w:asciiTheme="minorEastAsia" w:hAnsiTheme="minorEastAsia" w:eastAsiaTheme="minorEastAsia" w:cstheme="minorEastAsia"/>
          <w:kern w:val="0"/>
          <w:sz w:val="24"/>
          <w:szCs w:val="24"/>
        </w:rPr>
        <w:t>内提交审计报告</w:t>
      </w:r>
      <w:r>
        <w:rPr>
          <w:rFonts w:hint="eastAsia" w:asciiTheme="minorEastAsia" w:hAnsiTheme="minorEastAsia" w:eastAsiaTheme="minorEastAsia" w:cstheme="minorEastAsia"/>
          <w:kern w:val="0"/>
          <w:sz w:val="24"/>
          <w:szCs w:val="24"/>
        </w:rPr>
        <w:t>初稿</w:t>
      </w:r>
      <w:r>
        <w:rPr>
          <w:rFonts w:hint="eastAsia" w:asciiTheme="minorEastAsia" w:hAnsiTheme="minorEastAsia" w:cstheme="minorEastAsia"/>
          <w:kern w:val="0"/>
          <w:sz w:val="24"/>
          <w:szCs w:val="24"/>
          <w:lang w:eastAsia="zh-CN"/>
        </w:rPr>
        <w:t>；</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5.乙方在</w:t>
      </w:r>
      <w:r>
        <w:rPr>
          <w:rFonts w:hint="eastAsia" w:asciiTheme="minorEastAsia" w:hAnsiTheme="minorEastAsia" w:eastAsiaTheme="minorEastAsia" w:cstheme="minorEastAsia"/>
          <w:kern w:val="0"/>
          <w:sz w:val="24"/>
          <w:szCs w:val="24"/>
        </w:rPr>
        <w:t>提交</w:t>
      </w:r>
      <w:r>
        <w:rPr>
          <w:rFonts w:hint="eastAsia" w:asciiTheme="minorEastAsia" w:hAnsiTheme="minorEastAsia" w:eastAsiaTheme="minorEastAsia" w:cstheme="minorEastAsia"/>
          <w:kern w:val="0"/>
          <w:sz w:val="24"/>
          <w:szCs w:val="24"/>
        </w:rPr>
        <w:t>正式审计报告前</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rPr>
        <w:t>应充分征求甲方和被审计人</w:t>
      </w:r>
      <w:r>
        <w:rPr>
          <w:rFonts w:hint="eastAsia" w:asciiTheme="minorEastAsia" w:hAnsiTheme="minorEastAsia" w:eastAsiaTheme="minorEastAsia" w:cstheme="minorEastAsia"/>
          <w:kern w:val="0"/>
          <w:sz w:val="24"/>
          <w:szCs w:val="24"/>
        </w:rPr>
        <w:t>意见</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经审计处复核，并</w:t>
      </w:r>
      <w:r>
        <w:rPr>
          <w:rFonts w:hint="eastAsia" w:asciiTheme="minorEastAsia" w:hAnsiTheme="minorEastAsia" w:eastAsiaTheme="minorEastAsia" w:cstheme="minorEastAsia"/>
          <w:kern w:val="0"/>
          <w:sz w:val="24"/>
          <w:szCs w:val="24"/>
        </w:rPr>
        <w:t>经学校领导</w:t>
      </w:r>
      <w:r>
        <w:rPr>
          <w:rFonts w:hint="eastAsia" w:asciiTheme="minorEastAsia" w:hAnsiTheme="minorEastAsia" w:cstheme="minorEastAsia"/>
          <w:kern w:val="0"/>
          <w:sz w:val="24"/>
          <w:szCs w:val="24"/>
          <w:lang w:eastAsia="zh-CN"/>
        </w:rPr>
        <w:t>审阅</w:t>
      </w:r>
      <w:r>
        <w:rPr>
          <w:rFonts w:hint="eastAsia" w:asciiTheme="minorEastAsia" w:hAnsiTheme="minorEastAsia" w:eastAsiaTheme="minorEastAsia" w:cstheme="minorEastAsia"/>
          <w:kern w:val="0"/>
          <w:sz w:val="24"/>
          <w:szCs w:val="24"/>
        </w:rPr>
        <w:t>后，出具正式审计报告</w:t>
      </w:r>
      <w:r>
        <w:rPr>
          <w:rFonts w:hint="eastAsia" w:asciiTheme="minorEastAsia" w:hAnsiTheme="minorEastAsia" w:cstheme="minorEastAsia"/>
          <w:kern w:val="0"/>
          <w:sz w:val="24"/>
          <w:szCs w:val="24"/>
          <w:lang w:eastAsia="zh-CN"/>
        </w:rPr>
        <w:t>；</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default"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审计报告的交付：财务收支预决算审计需交付正式报告及管理层建议书各六份；经济责任审计需交付每位被审计人的正式报告六份，管理层建议书六份；同时交付一份审计过程中形成的审计证据、审计分析数据等材料；</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遵守职业道德规范。对审计过程中知悉的尚来公开的内部信息、甲方提供的所有审计资料及审计情况予以保密。</w:t>
      </w:r>
    </w:p>
    <w:p>
      <w:pPr>
        <w:keepNext w:val="0"/>
        <w:keepLines w:val="0"/>
        <w:pageBreakBefore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w:t>
      </w:r>
      <w:r>
        <w:rPr>
          <w:rFonts w:hint="eastAsia" w:asciiTheme="minorEastAsia" w:hAnsiTheme="minorEastAsia" w:eastAsiaTheme="minorEastAsia" w:cstheme="minorEastAsia"/>
          <w:b/>
          <w:sz w:val="24"/>
          <w:szCs w:val="24"/>
        </w:rPr>
        <w:t>审计收费</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1.本次审计服务的收费是以乙方各级别工作人员在本次工作中所耗费的时间为基础计算的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乙方预计本次审计服务的费用总额为人民币</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eastAsia="zh-CN"/>
        </w:rPr>
        <w:t>；</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2.甲方应于本约定书签署之日起</w:t>
      </w:r>
      <w:r>
        <w:rPr>
          <w:rFonts w:hint="eastAsia" w:asciiTheme="minorEastAsia" w:hAnsiTheme="minorEastAsia" w:eastAsiaTheme="minorEastAsia" w:cstheme="minorEastAsia"/>
          <w:sz w:val="24"/>
          <w:szCs w:val="24"/>
          <w:u w:val="single"/>
        </w:rPr>
        <w:t>3</w:t>
      </w:r>
      <w:r>
        <w:rPr>
          <w:rFonts w:hint="eastAsia" w:asciiTheme="minorEastAsia" w:hAnsiTheme="minorEastAsia" w:eastAsiaTheme="minorEastAsia" w:cstheme="minorEastAsia"/>
          <w:sz w:val="24"/>
          <w:szCs w:val="24"/>
        </w:rPr>
        <w:t>日内支付</w:t>
      </w:r>
      <w:r>
        <w:rPr>
          <w:rFonts w:hint="eastAsia" w:asciiTheme="minorEastAsia" w:hAnsiTheme="minorEastAsia" w:eastAsiaTheme="minorEastAsia" w:cstheme="minorEastAsia"/>
          <w:sz w:val="24"/>
          <w:szCs w:val="24"/>
          <w:u w:val="single"/>
        </w:rPr>
        <w:t>50</w:t>
      </w:r>
      <w:r>
        <w:rPr>
          <w:rFonts w:hint="eastAsia" w:asciiTheme="minorEastAsia" w:hAnsiTheme="minorEastAsia" w:eastAsiaTheme="minorEastAsia" w:cstheme="minorEastAsia"/>
          <w:sz w:val="24"/>
          <w:szCs w:val="24"/>
        </w:rPr>
        <w:t>%的审计费用，其余款项于</w:t>
      </w:r>
      <w:r>
        <w:rPr>
          <w:rFonts w:hint="eastAsia" w:asciiTheme="minorEastAsia" w:hAnsiTheme="minorEastAsia" w:eastAsiaTheme="minorEastAsia" w:cstheme="minorEastAsia"/>
          <w:sz w:val="24"/>
          <w:szCs w:val="24"/>
        </w:rPr>
        <w:t>出具正式审计报告起三日内</w:t>
      </w:r>
      <w:r>
        <w:rPr>
          <w:rFonts w:hint="eastAsia" w:asciiTheme="minorEastAsia" w:hAnsiTheme="minorEastAsia" w:eastAsiaTheme="minorEastAsia" w:cstheme="minorEastAsia"/>
          <w:sz w:val="24"/>
          <w:szCs w:val="24"/>
        </w:rPr>
        <w:t>结清。</w:t>
      </w:r>
    </w:p>
    <w:p>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七、违约责任</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1.由于甲方或被审计单位对审计工作不配合(包括提供审计资料不及时)，造成无法按时出具审计报告的情况由甲方承担违的责任</w:t>
      </w:r>
      <w:r>
        <w:rPr>
          <w:rFonts w:hint="eastAsia" w:asciiTheme="minorEastAsia" w:hAnsiTheme="minorEastAsia" w:cstheme="minorEastAsia"/>
          <w:kern w:val="0"/>
          <w:sz w:val="24"/>
          <w:szCs w:val="24"/>
          <w:lang w:eastAsia="zh-CN"/>
        </w:rPr>
        <w:t>；</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rPr>
        <w:t>2.由于乙方的原因造成审计报告不能出具，由乙方支付审计费用相等额20%的违约金。</w:t>
      </w:r>
      <w:r>
        <w:rPr>
          <w:rFonts w:hint="eastAsia" w:asciiTheme="minorEastAsia" w:hAnsiTheme="minorEastAsia" w:eastAsiaTheme="minorEastAsia" w:cstheme="minorEastAsia"/>
          <w:sz w:val="24"/>
          <w:szCs w:val="24"/>
        </w:rPr>
        <w:t>乙方审计报告不符合法定格式又拒不修改的，甲方有权解除合同，乙方应退回所收费用并按合同总价的30%支付违约金</w:t>
      </w:r>
      <w:r>
        <w:rPr>
          <w:rFonts w:hint="eastAsia" w:asciiTheme="minorEastAsia" w:hAnsiTheme="minorEastAsia" w:cstheme="minorEastAsia"/>
          <w:sz w:val="24"/>
          <w:szCs w:val="24"/>
          <w:lang w:eastAsia="zh-CN"/>
        </w:rPr>
        <w:t>；</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除甲方原因外，乙方逾期出具审计报告的，每逾期一天减收审计费用的千分之一，逾期超过</w:t>
      </w:r>
      <w:r>
        <w:rPr>
          <w:rFonts w:hint="eastAsia" w:asciiTheme="minorEastAsia" w:hAnsiTheme="minorEastAsia" w:eastAsiaTheme="minorEastAsia" w:cstheme="minorEastAsia"/>
          <w:sz w:val="24"/>
          <w:szCs w:val="24"/>
          <w:u w:val="single"/>
        </w:rPr>
        <w:t xml:space="preserve">    天</w:t>
      </w:r>
      <w:r>
        <w:rPr>
          <w:rFonts w:hint="eastAsia" w:asciiTheme="minorEastAsia" w:hAnsiTheme="minorEastAsia" w:eastAsiaTheme="minorEastAsia" w:cstheme="minorEastAsia"/>
          <w:sz w:val="24"/>
          <w:szCs w:val="24"/>
        </w:rPr>
        <w:t>的，甲方有权解除合同并按本合同第七条第2款处理。</w:t>
      </w:r>
    </w:p>
    <w:p>
      <w:pPr>
        <w:keepNext w:val="0"/>
        <w:keepLines w:val="0"/>
        <w:pageBreakBefore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w:t>
      </w:r>
      <w:r>
        <w:rPr>
          <w:rFonts w:hint="eastAsia" w:asciiTheme="minorEastAsia" w:hAnsiTheme="minorEastAsia" w:eastAsiaTheme="minorEastAsia" w:cstheme="minorEastAsia"/>
          <w:b/>
          <w:sz w:val="24"/>
          <w:szCs w:val="24"/>
        </w:rPr>
        <w:t>本约定书的有效期间</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本约定书自签署之日起生效，并在双方履行完毕本约定书约定的所有义务后终止。</w:t>
      </w:r>
    </w:p>
    <w:p>
      <w:pPr>
        <w:keepNext w:val="0"/>
        <w:keepLines w:val="0"/>
        <w:pageBreakBefore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w:t>
      </w:r>
      <w:r>
        <w:rPr>
          <w:rFonts w:hint="eastAsia" w:asciiTheme="minorEastAsia" w:hAnsiTheme="minorEastAsia" w:eastAsiaTheme="minorEastAsia" w:cstheme="minorEastAsia"/>
          <w:b/>
          <w:sz w:val="24"/>
          <w:szCs w:val="24"/>
        </w:rPr>
        <w:t>约定事项的变更</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如果出现不可预见的情况，影响审计工作如期完成，或需要提前出具审计报告，甲、乙双方均可要求变更约定事项，但应及时通知对方，并由双方协商解决。</w:t>
      </w:r>
    </w:p>
    <w:p>
      <w:pPr>
        <w:keepNext w:val="0"/>
        <w:keepLines w:val="0"/>
        <w:pageBreakBefore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rPr>
        <w:t>适用法律和争议解决</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约定书的所有方面均应适用中华人民共和国法律进行解释并受其约束。本约定书履行地为乙方出具审计报告所在地，因本约定书所引起的或与本约定书有关的任何纠纷或争议（包括关于本约定书条款的存在、效力或终止，或无效之后果），双方选择以下第</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种解决方式：</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 向</w:t>
      </w:r>
      <w:r>
        <w:rPr>
          <w:rFonts w:hint="eastAsia" w:asciiTheme="minorEastAsia" w:hAnsiTheme="minorEastAsia" w:eastAsiaTheme="minorEastAsia" w:cstheme="minorEastAsia"/>
          <w:sz w:val="24"/>
          <w:szCs w:val="24"/>
        </w:rPr>
        <w:t>甲方所在地</w:t>
      </w:r>
      <w:r>
        <w:rPr>
          <w:rFonts w:hint="eastAsia" w:asciiTheme="minorEastAsia" w:hAnsiTheme="minorEastAsia" w:eastAsiaTheme="minorEastAsia" w:cstheme="minorEastAsia"/>
          <w:sz w:val="24"/>
          <w:szCs w:val="24"/>
        </w:rPr>
        <w:t>有管辖权的人民法院提起诉讼；</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 xml:space="preserve"> 提交</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仲裁委员会仲裁。</w:t>
      </w:r>
    </w:p>
    <w:p>
      <w:pPr>
        <w:keepNext w:val="0"/>
        <w:keepLines w:val="0"/>
        <w:pageBreakBefore w:val="0"/>
        <w:kinsoku/>
        <w:wordWrap/>
        <w:overflowPunct/>
        <w:topLinePunct w:val="0"/>
        <w:autoSpaceDE/>
        <w:autoSpaceDN/>
        <w:bidi w:val="0"/>
        <w:adjustRightInd/>
        <w:snapToGrid/>
        <w:ind w:firstLine="241" w:firstLineChars="1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十一</w:t>
      </w:r>
      <w:r>
        <w:rPr>
          <w:rFonts w:hint="eastAsia" w:asciiTheme="minorEastAsia" w:hAnsiTheme="minorEastAsia" w:cstheme="minorEastAsia"/>
          <w:b/>
          <w:sz w:val="24"/>
          <w:szCs w:val="24"/>
          <w:lang w:eastAsia="zh-CN"/>
        </w:rPr>
        <w:t>、</w:t>
      </w:r>
      <w:r>
        <w:rPr>
          <w:rFonts w:hint="eastAsia" w:asciiTheme="minorEastAsia" w:hAnsiTheme="minorEastAsia" w:eastAsiaTheme="minorEastAsia" w:cstheme="minorEastAsia"/>
          <w:b/>
          <w:sz w:val="24"/>
          <w:szCs w:val="24"/>
        </w:rPr>
        <w:t>双方对其他有关事项的约定</w:t>
      </w:r>
    </w:p>
    <w:p>
      <w:pPr>
        <w:pStyle w:val="3"/>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本约定书一式</w:t>
      </w: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rPr>
        <w:t>份，甲、乙方各执一份，具有同等法律效力。</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甲方（公章）：                           乙方（公章）：</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法定代表或授权代表：                    法定代表或授权代表：</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地址： </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开户银行及账号：                        开户银行及账号：         </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年    月    日</w:t>
      </w: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FB7BDC"/>
    <w:multiLevelType w:val="singleLevel"/>
    <w:tmpl w:val="BDFB7B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A3A9B"/>
    <w:rsid w:val="08A93A15"/>
    <w:rsid w:val="0B3F2C19"/>
    <w:rsid w:val="0B850F7E"/>
    <w:rsid w:val="0E881BA4"/>
    <w:rsid w:val="0FCB30AF"/>
    <w:rsid w:val="1C032656"/>
    <w:rsid w:val="222F2376"/>
    <w:rsid w:val="27D9628C"/>
    <w:rsid w:val="28BA3A9B"/>
    <w:rsid w:val="31E25AB2"/>
    <w:rsid w:val="3D0A70C5"/>
    <w:rsid w:val="5FF015D6"/>
    <w:rsid w:val="636E4EC3"/>
    <w:rsid w:val="69141ABE"/>
    <w:rsid w:val="728A0207"/>
    <w:rsid w:val="73432338"/>
    <w:rsid w:val="75927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296"/>
    </w:pPr>
    <w:rPr>
      <w:rFonts w:ascii="宋体" w:hAnsi="宋体" w:eastAsia="宋体"/>
      <w:sz w:val="28"/>
      <w:szCs w:val="28"/>
    </w:rPr>
  </w:style>
  <w:style w:type="paragraph" w:styleId="3">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2019-06-11T08:07:00Z</dcterms:created>
  <dc:creator>lan岚</dc:creator>
  <cp:lastModifiedBy>lan岚</cp:lastModifiedBy>
  <cp:lastPrinted>2019-06-12T08:17:30Z</cp:lastPrinted>
  <dcterms:modified xsi:type="dcterms:W3CDTF">2019-06-12T08:19:42Z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