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附件1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</w:t>
      </w:r>
      <w:r>
        <w:rPr>
          <w:rFonts w:hint="eastAsia"/>
          <w:b w:val="0"/>
          <w:bCs/>
          <w:color w:val="auto"/>
          <w:sz w:val="28"/>
          <w:szCs w:val="28"/>
        </w:rPr>
        <w:t>广西艺术学院南湖校区</w:t>
      </w: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</w:rPr>
        <w:t>财务后勤楼改造工程施工单位招标的报名通知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法定代表人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17C87298"/>
    <w:rsid w:val="1AA16031"/>
    <w:rsid w:val="2FF60229"/>
    <w:rsid w:val="63AF62D0"/>
    <w:rsid w:val="743B78BC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Administrator</cp:lastModifiedBy>
  <cp:lastPrinted>2019-07-05T00:32:00Z</cp:lastPrinted>
  <dcterms:modified xsi:type="dcterms:W3CDTF">2019-08-05T10:39:30Z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